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Sídlištní nálezy sklonku 13. století z Vidochova u Nové Paky. Archeologický doklad o konstituování sídelní sítě v průběhu vrcholného středověku v jižním Podkrkonoší.</w:t>
      </w:r>
    </w:p>
    <w:p w:rsidR="00000000" w:rsidDel="00000000" w:rsidP="00000000" w:rsidRDefault="00000000" w:rsidRPr="00000000" w14:paraId="0000000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Pavel Drnovský</w:t>
      </w:r>
      <w:r w:rsidDel="00000000" w:rsidR="00000000" w:rsidRPr="00000000">
        <w:rPr>
          <w:rFonts w:ascii="Times New Roman" w:cs="Times New Roman" w:eastAsia="Times New Roman" w:hAnsi="Times New Roman"/>
          <w:sz w:val="24"/>
          <w:szCs w:val="24"/>
          <w:rtl w:val="0"/>
        </w:rPr>
        <w:t xml:space="preserve">, Katedra archeologie Filozofické fakulty Univerzity Hradec Králové, Rokitanského 62, 500 03 Hradec Králové, Česká republika, pavel.drnovsky@uhk.cz</w:t>
      </w:r>
    </w:p>
    <w:p w:rsidR="00000000" w:rsidDel="00000000" w:rsidP="00000000" w:rsidRDefault="00000000" w:rsidRPr="00000000" w14:paraId="0000000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Daniel Stolz, </w:t>
      </w:r>
      <w:r w:rsidDel="00000000" w:rsidR="00000000" w:rsidRPr="00000000">
        <w:rPr>
          <w:rFonts w:ascii="Times New Roman" w:cs="Times New Roman" w:eastAsia="Times New Roman" w:hAnsi="Times New Roman"/>
          <w:sz w:val="24"/>
          <w:szCs w:val="24"/>
          <w:rtl w:val="0"/>
        </w:rPr>
        <w:t xml:space="preserve">Archaia, z.ú., Truhlářská 1119/20, 110 00 Praha 1, </w:t>
      </w:r>
      <w:hyperlink r:id="rId8">
        <w:r w:rsidDel="00000000" w:rsidR="00000000" w:rsidRPr="00000000">
          <w:rPr>
            <w:rFonts w:ascii="Times New Roman" w:cs="Times New Roman" w:eastAsia="Times New Roman" w:hAnsi="Times New Roman"/>
            <w:sz w:val="24"/>
            <w:szCs w:val="24"/>
            <w:rtl w:val="0"/>
          </w:rPr>
          <w:t xml:space="preserve">danielstolz@seznam.cz</w:t>
        </w:r>
      </w:hyperlink>
      <w:r w:rsidDel="00000000" w:rsidR="00000000" w:rsidRPr="00000000">
        <w:rPr>
          <w:rtl w:val="0"/>
        </w:rPr>
      </w:r>
    </w:p>
    <w:p w:rsidR="00000000" w:rsidDel="00000000" w:rsidP="00000000" w:rsidRDefault="00000000" w:rsidRPr="00000000" w14:paraId="0000000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Kamil Peřina,</w:t>
      </w:r>
      <w:r w:rsidDel="00000000" w:rsidR="00000000" w:rsidRPr="00000000">
        <w:rPr>
          <w:rFonts w:ascii="Times New Roman" w:cs="Times New Roman" w:eastAsia="Times New Roman" w:hAnsi="Times New Roman"/>
          <w:sz w:val="24"/>
          <w:szCs w:val="24"/>
          <w:rtl w:val="0"/>
        </w:rPr>
        <w:t xml:space="preserve"> Archaia, z.ú., Truhlářská 1119/20, 110 00 Praha 1, peri.k@seznam.cz</w:t>
      </w:r>
    </w:p>
    <w:p w:rsidR="00000000" w:rsidDel="00000000" w:rsidP="00000000" w:rsidRDefault="00000000" w:rsidRPr="00000000" w14:paraId="00000006">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7">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Úvod</w:t>
      </w:r>
    </w:p>
    <w:p w:rsidR="00000000" w:rsidDel="00000000" w:rsidP="00000000" w:rsidRDefault="00000000" w:rsidRPr="00000000" w14:paraId="0000000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Oblast okolí města Nové Paky v severovýchodních Čechách se nachází v Krkonošském podhůří. Jedná se o reliéfně rozmanitou krajinu, jejíž přírodní podmínky jsou ovlivněny blízkostí nejvyššího českého pohoří. Dějinami středověkého osídlení této oblasti se doposud zaobíraly spíše historické studie. Archeologické bádání se zaměřilo zejména na prostor východního Podkrkonoší, tedy oblast v okolí města Trutnova. Oproti tomu Novopacko zůstalo stranou zájmu, ten byl kromě výše zmíněného Trutnovska sveden do i oblasti blízkého Jičínska. Pakliže tedy dnes z okolí Nové Paky téměř postrádáme archeologické nálezy z doby vrcholného středověku můžeme tento nedostatek oprávněně svést na současný stav výzkumu. Určité pozornosti se dostalo pouze zdejším výrazným hradním sídlům – Kumburku a Pecce. Plánovaná silniční výstavba obchvatu města Nové Paky sebou přinesla předstihový záchranný výzkum, jehož trasa se přirozeně snažila vyhýbat intravilánům současných vsí a procházela tak polnostmi a lesními celky. Většina zkoumané plochy tak byla tvořena vesměs negativními situacemi. V případě katastrálního území obce Vidochov se však plocha výzkumu přiblížila k severnímu okraji intravilánu vsi a poskytla údaje o osídlení, které lze zařadit do doby její lokace. Cílem příspěvku je prezentovat nálezovou situaci a nálezy. Představená kolekce je v současné době nejrozsáhlejším sídlištním souborem v daném regionu. </w:t>
      </w:r>
    </w:p>
    <w:p w:rsidR="00000000" w:rsidDel="00000000" w:rsidP="00000000" w:rsidRDefault="00000000" w:rsidRPr="00000000" w14:paraId="00000009">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A">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sz w:val="24"/>
          <w:szCs w:val="24"/>
          <w:rtl w:val="0"/>
        </w:rPr>
        <w:t xml:space="preserve">1 Okolnosti, průběh výzkumu a popis terénních situací </w:t>
      </w:r>
      <w:r w:rsidDel="00000000" w:rsidR="00000000" w:rsidRPr="00000000">
        <w:rPr>
          <w:rtl w:val="0"/>
        </w:rPr>
      </w:r>
    </w:p>
    <w:p w:rsidR="00000000" w:rsidDel="00000000" w:rsidP="00000000" w:rsidRDefault="00000000" w:rsidRPr="00000000" w14:paraId="0000000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Záchranný archeologický výzkum celé stavby proběhl od listopadu 2021 do srpna 2022. Archeologické situace byly zjištěny na třech místech (</w:t>
      </w:r>
      <w:r w:rsidDel="00000000" w:rsidR="00000000" w:rsidRPr="00000000">
        <w:rPr>
          <w:rFonts w:ascii="Times New Roman" w:cs="Times New Roman" w:eastAsia="Times New Roman" w:hAnsi="Times New Roman"/>
          <w:sz w:val="24"/>
          <w:szCs w:val="24"/>
          <w:highlight w:val="yellow"/>
          <w:rtl w:val="0"/>
        </w:rPr>
        <w:t xml:space="preserve">obr. 1</w:t>
      </w:r>
      <w:r w:rsidDel="00000000" w:rsidR="00000000" w:rsidRPr="00000000">
        <w:rPr>
          <w:rFonts w:ascii="Times New Roman" w:cs="Times New Roman" w:eastAsia="Times New Roman" w:hAnsi="Times New Roman"/>
          <w:sz w:val="24"/>
          <w:szCs w:val="24"/>
          <w:rtl w:val="0"/>
        </w:rPr>
        <w:t xml:space="preserve">). U Kumburského Újezda (0,6 km obchvatu) byla prozkoumána zaplněná terénní deprese s nálezy z vrcholného středověku až industriálního období. U Štikova (3,7-3,8 km obchvatu) bylo odkryto devět drobných objektů, které pocházejí pravděpodobně z novověku. Mohly by představují pozůstatek výrobního areálu, neboť při předchozím detektorovém průzkumu zde bylo získáno větší množství slitků z olova a barevného kovu. U Vidochova (8,2 km obchvatu) bylo prozkoumáno vrcholně středověké kulturní souvrství a 40 archeologických objektů. Nakonec byl sběry získán v 4,7-4,9 km obchvatu (k. ú. Nová Paka) nepočetný soubor keramiky datovatelný do 13. až 1. poloviny 14. století bez odpovídajících archeologických situací, který dokládá v bezprostřední blízkosti sídlištní nebo jiné antropogenní aktivity. Nyní se budeme věnovat pouze nálezovým situacím u Vidochova.</w:t>
      </w:r>
    </w:p>
    <w:p w:rsidR="00000000" w:rsidDel="00000000" w:rsidP="00000000" w:rsidRDefault="00000000" w:rsidRPr="00000000" w14:paraId="0000000D">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1.1. Síť 1</w:t>
      </w:r>
    </w:p>
    <w:p w:rsidR="00000000" w:rsidDel="00000000" w:rsidP="00000000" w:rsidRDefault="00000000" w:rsidRPr="00000000" w14:paraId="0000000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 jižním svahu na severozápadním okraji obce byla při plošné skrývce zachycena plocha s výrazným výskytem archeologických nálezů. Od května do srpna 2022 byla zkoumána ve čtvercové síti o velikosti 2 x 2 m označené jako síť 1 (</w:t>
      </w:r>
      <w:r w:rsidDel="00000000" w:rsidR="00000000" w:rsidRPr="00000000">
        <w:rPr>
          <w:rFonts w:ascii="Times New Roman" w:cs="Times New Roman" w:eastAsia="Times New Roman" w:hAnsi="Times New Roman"/>
          <w:sz w:val="24"/>
          <w:szCs w:val="24"/>
          <w:highlight w:val="yellow"/>
          <w:rtl w:val="0"/>
        </w:rPr>
        <w:t xml:space="preserve">obr. 2</w:t>
      </w:r>
      <w:r w:rsidDel="00000000" w:rsidR="00000000" w:rsidRPr="00000000">
        <w:rPr>
          <w:rFonts w:ascii="Times New Roman" w:cs="Times New Roman" w:eastAsia="Times New Roman" w:hAnsi="Times New Roman"/>
          <w:sz w:val="24"/>
          <w:szCs w:val="24"/>
          <w:rtl w:val="0"/>
        </w:rPr>
        <w:t xml:space="preserve">). Plocha sítě měla maximální rozměry 78 x 22 m a byla zkoumána šachovnicovým způsobem. Takto bylo prozkoumáno 113 čtverců (</w:t>
      </w:r>
      <w:r w:rsidDel="00000000" w:rsidR="00000000" w:rsidRPr="00000000">
        <w:rPr>
          <w:rFonts w:ascii="Times New Roman" w:cs="Times New Roman" w:eastAsia="Times New Roman" w:hAnsi="Times New Roman"/>
          <w:sz w:val="24"/>
          <w:szCs w:val="24"/>
          <w:highlight w:val="yellow"/>
          <w:rtl w:val="0"/>
        </w:rPr>
        <w:t xml:space="preserve">obr. 3</w:t>
      </w:r>
      <w:r w:rsidDel="00000000" w:rsidR="00000000" w:rsidRPr="00000000">
        <w:rPr>
          <w:rFonts w:ascii="Times New Roman" w:cs="Times New Roman" w:eastAsia="Times New Roman" w:hAnsi="Times New Roman"/>
          <w:sz w:val="24"/>
          <w:szCs w:val="24"/>
          <w:rtl w:val="0"/>
        </w:rPr>
        <w:t xml:space="preserve">). Ty byly skrývány v mechanických vrstvách o mocnosti 10 nebo 20 cm až na úroveň podloží. Kvůli nezřetelnému přechodu mezi vrstvami sítě a podložím došlo v mnoha případech i k částečnému odebrání podloží. V rámci sítě bylo celkem zdokumentováno 10 vrstev. Nálezy se koncentrovaly především ve vrstvě 01, která se rozprostírala zhruba ve východní polovinu sítě (</w:t>
      </w:r>
      <w:r w:rsidDel="00000000" w:rsidR="00000000" w:rsidRPr="00000000">
        <w:rPr>
          <w:rFonts w:ascii="Times New Roman" w:cs="Times New Roman" w:eastAsia="Times New Roman" w:hAnsi="Times New Roman"/>
          <w:sz w:val="24"/>
          <w:szCs w:val="24"/>
          <w:highlight w:val="yellow"/>
          <w:rtl w:val="0"/>
        </w:rPr>
        <w:t xml:space="preserve">obr. 4</w:t>
      </w:r>
      <w:r w:rsidDel="00000000" w:rsidR="00000000" w:rsidRPr="00000000">
        <w:rPr>
          <w:rFonts w:ascii="Times New Roman" w:cs="Times New Roman" w:eastAsia="Times New Roman" w:hAnsi="Times New Roman"/>
          <w:sz w:val="24"/>
          <w:szCs w:val="24"/>
          <w:rtl w:val="0"/>
        </w:rPr>
        <w:t xml:space="preserve">). Nálezy byly ponejvíce kumulovány ve svrchní části této vrstvy. Jejich četnost se vzrůstající hloubkou zpravidla výrazně klesala. Na povrchu sítě byly rovněž zachyceny destruované části nádob (ve čtvercích K4-K5 a G7). Z fragmentů se podařilo rekonstruovat části nádob, proto předpokládáme, že byly uložené „in situ“ nebo jen z drobnými posuny a v těchto místech nedošlo k výraznému poškození nálezové situace postdepozičními procesy.</w:t>
      </w:r>
    </w:p>
    <w:p w:rsidR="00000000" w:rsidDel="00000000" w:rsidP="00000000" w:rsidRDefault="00000000" w:rsidRPr="00000000" w14:paraId="0000000F">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Domníváme se také, že část nálezů evidovaných v rámci čtvercové sítě ve vrstvě 01 pochází z objektů. Ve čtvercích s větším množstvím nálezů byly totiž vždy zachyceny archeologické objekty. Výplň všech nebo téměř všech objektů se však neodlišovala od vrstvy 01, proto byly vždy rozpoznávány až v jejich spodní části na úrovni podloží. Svrchní části objektů s nálezy tak byly pravděpodobně pravidelně odebírány v rámci sítě a nálezy byly proto evidovány v rámci sítě.V prostoru čtverců s bohatšími archeologickými nálezy ve východní části sítě byly na konci výzkumy zkoumány i přilehlé čtverce, kterých bylo odkryto celkem 21.</w:t>
      </w:r>
    </w:p>
    <w:p w:rsidR="00000000" w:rsidDel="00000000" w:rsidP="00000000" w:rsidRDefault="00000000" w:rsidRPr="00000000" w14:paraId="00000010">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 skoro celé západní části sítě byla vrstva 02, která byla téměř identická s vrstvou 1, ale obsahovala výrazně méně archeologických nálezů. Ostatní zjištěné vrstvy již měly jen výrazně lokální charakter (byly maximálně v několika sousedních čtvercích) a patrně souvisí se svahovými, erozními a přírodními procesy v tomto prostoru.</w:t>
      </w:r>
    </w:p>
    <w:p w:rsidR="00000000" w:rsidDel="00000000" w:rsidP="00000000" w:rsidRDefault="00000000" w:rsidRPr="00000000" w14:paraId="00000011">
      <w:pPr>
        <w:spacing w:after="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1.2. Popis vrstev sítě 1</w:t>
      </w:r>
    </w:p>
    <w:p w:rsidR="00000000" w:rsidDel="00000000" w:rsidP="00000000" w:rsidRDefault="00000000" w:rsidRPr="00000000" w14:paraId="00000012">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01 – světle až středně hnědá až šedohnědá písčitojílovitá hlína (70 %); skvrny a melíry světle hnědého až červenohnědého zčásti zahliněného písčitého jílu (20 %) a jílovitého písku (10 %); místy mírně drobné kameny (kameny nad 0,1 m spíše ojediněle), ojediněle až mírně uhlíky (více zastoupeny při povrchu vrstvy); tato vrstva obsahovala vrcholně středověkou keramiku a rozkládala se ve východní části sítě</w:t>
      </w:r>
    </w:p>
    <w:p w:rsidR="00000000" w:rsidDel="00000000" w:rsidP="00000000" w:rsidRDefault="00000000" w:rsidRPr="00000000" w14:paraId="00000013">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02 – světle až středně hnědá až šedohnědá písčitojílovitá hlína (70 %); skvrny světle hnědého až červenohnědého zčásti zahliněného písčitého jílu (5-10 %) a jílovitého písku (20-25 %) v proměnlivém poměru; místy mírně drobné kameny (kameny nad 0,1 m spíše ojediněle), ojediněle až mírně uhlíky (více zastoupeny při povrchu vrstvy); tato vrstva se pouze neznatelně odlišuje od vrstvy 01, rozkládala se v západní části sítě a obsahovala malé množství vrcholně středověké keramiky</w:t>
      </w:r>
    </w:p>
    <w:p w:rsidR="00000000" w:rsidDel="00000000" w:rsidP="00000000" w:rsidRDefault="00000000" w:rsidRPr="00000000" w14:paraId="00000014">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03 – středně hnědá až šedohnědá písčitojílovitá hlína (80 %); melíry a skvrny světle až středně hnědočerveného až hnědošedého zahliněného až písčitého jílu (20 %); mírně kameny (nejčastěji do Ø 0,05 m, ojediněle větší pískovce do Ø 0,4 m), mírně uhlíky; tj. orniční vrstva</w:t>
      </w:r>
    </w:p>
    <w:p w:rsidR="00000000" w:rsidDel="00000000" w:rsidP="00000000" w:rsidRDefault="00000000" w:rsidRPr="00000000" w14:paraId="00000015">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04 – světle hnědá až hnědočervená písčitá hlína; četně kamínky (do Ø 0,05 m), mírně uhlíky</w:t>
      </w:r>
    </w:p>
    <w:p w:rsidR="00000000" w:rsidDel="00000000" w:rsidP="00000000" w:rsidRDefault="00000000" w:rsidRPr="00000000" w14:paraId="00000016">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05 –</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středně hnědočervený jílovitý písek (60 %); výrazné skvrny a melíry světle až středně šedohnědé písčitojílovité hlíny (40 %); mírně kameny (do Ø 0,05 m); ulehlá; pravděpodobně součást podloží</w:t>
      </w:r>
    </w:p>
    <w:p w:rsidR="00000000" w:rsidDel="00000000" w:rsidP="00000000" w:rsidRDefault="00000000" w:rsidRPr="00000000" w14:paraId="00000017">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06 – středně hnědočervený písčitý jíl; patrně přemístěné podloží; nelze vyloučit souvislost s objektem č. 24</w:t>
      </w:r>
    </w:p>
    <w:p w:rsidR="00000000" w:rsidDel="00000000" w:rsidP="00000000" w:rsidRDefault="00000000" w:rsidRPr="00000000" w14:paraId="00000018">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07 – středně hnědočervený jílovitý písek (85 %); nevýrazné skvrny a melíry světle až středně šedohnědé až červenohnědé písčitojílovité hlíny (15 %); ojediněle až mírně kameny (do Ø 0,05 m); pravděpodobně překopané podloží</w:t>
      </w:r>
    </w:p>
    <w:p w:rsidR="00000000" w:rsidDel="00000000" w:rsidP="00000000" w:rsidRDefault="00000000" w:rsidRPr="00000000" w14:paraId="00000019">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08 – středně hnědá až hnědošedá písčitojílovitá hlína (75 %); melíry středně hnědočerveného písčitého jílu (25 %); ojediněle kameny (do Ø 0,05 m)</w:t>
      </w:r>
    </w:p>
    <w:p w:rsidR="00000000" w:rsidDel="00000000" w:rsidP="00000000" w:rsidRDefault="00000000" w:rsidRPr="00000000" w14:paraId="0000001A">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09 – středně hnědošedá písčitojílovitá hlína (70 %); světle až středně hnědé až hnědočervené skvrny písčitého jílu až jílovitého písku (30 %); mírně uhlíky</w:t>
      </w:r>
    </w:p>
    <w:p w:rsidR="00000000" w:rsidDel="00000000" w:rsidP="00000000" w:rsidRDefault="00000000" w:rsidRPr="00000000" w14:paraId="0000001B">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světle až středně hnědočervený proměnlivě melírovaný písčitý jíl až jílovitý písek</w:t>
      </w:r>
    </w:p>
    <w:p w:rsidR="00000000" w:rsidDel="00000000" w:rsidP="00000000" w:rsidRDefault="00000000" w:rsidRPr="00000000" w14:paraId="0000001C">
      <w:pPr>
        <w:spacing w:after="240" w:befor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1.3. Objekty</w:t>
      </w:r>
    </w:p>
    <w:p w:rsidR="00000000" w:rsidDel="00000000" w:rsidP="00000000" w:rsidRDefault="00000000" w:rsidRPr="00000000" w14:paraId="0000001D">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Při výzkumu čtverců v rámci sítě bylo dále zjištěno 39 zahloubených objektů (</w:t>
      </w:r>
      <w:r w:rsidDel="00000000" w:rsidR="00000000" w:rsidRPr="00000000">
        <w:rPr>
          <w:rFonts w:ascii="Times New Roman" w:cs="Times New Roman" w:eastAsia="Times New Roman" w:hAnsi="Times New Roman"/>
          <w:sz w:val="24"/>
          <w:szCs w:val="24"/>
          <w:highlight w:val="yellow"/>
          <w:rtl w:val="0"/>
        </w:rPr>
        <w:t xml:space="preserve">obr. 4</w:t>
      </w:r>
      <w:r w:rsidDel="00000000" w:rsidR="00000000" w:rsidRPr="00000000">
        <w:rPr>
          <w:rFonts w:ascii="Times New Roman" w:cs="Times New Roman" w:eastAsia="Times New Roman" w:hAnsi="Times New Roman"/>
          <w:sz w:val="24"/>
          <w:szCs w:val="24"/>
          <w:rtl w:val="0"/>
        </w:rPr>
        <w:t xml:space="preserve">), když 1 objekt se rozkládal mimo síť. Jejich základní charakteristiku poskytuje </w:t>
      </w:r>
      <w:r w:rsidDel="00000000" w:rsidR="00000000" w:rsidRPr="00000000">
        <w:rPr>
          <w:rFonts w:ascii="Times New Roman" w:cs="Times New Roman" w:eastAsia="Times New Roman" w:hAnsi="Times New Roman"/>
          <w:sz w:val="24"/>
          <w:szCs w:val="24"/>
          <w:highlight w:val="yellow"/>
          <w:rtl w:val="0"/>
        </w:rPr>
        <w:t xml:space="preserve">tabulka 1</w:t>
      </w:r>
      <w:r w:rsidDel="00000000" w:rsidR="00000000" w:rsidRPr="00000000">
        <w:rPr>
          <w:rFonts w:ascii="Times New Roman" w:cs="Times New Roman" w:eastAsia="Times New Roman" w:hAnsi="Times New Roman"/>
          <w:sz w:val="24"/>
          <w:szCs w:val="24"/>
          <w:rtl w:val="0"/>
        </w:rPr>
        <w:t xml:space="preserve">. Vždy byly identifikovány až na úrovni podloží, neboť jejich výplně se téměř nelišily od vrstvy 01 nebo 02 sítě 1. Rovněž identifikace hran objektů na úrovni podloží byla krajně obtížná. Objekty měly totiž často nepravidelný průběh hran s neostrým přechodem mezi jejich výplněmi a podložními vrstvami. V některých případech se ve čtvercích nepodařilo identifikovat poměrně plynulý přechod mezi vrstvou 01 a podložím. Při výzkumu následně došlo i k odstranění části podloží. Pokud byly v těchto čtvercích zachyceny objekty, tak se dochovaly v půdorysu jen jejich nejhlubší partie a jejich svrchní části stěn byly identifikovány na řezech. U takových objektů obtížně rekonstruujeme jejich celkový tvar a původ. Rovněž terén je v místech sítě s objekty výrazně svažitý. Domníváme se proto, že některé objekty mohly být poškozeny svahovou erozí.</w:t>
      </w:r>
    </w:p>
    <w:p w:rsidR="00000000" w:rsidDel="00000000" w:rsidP="00000000" w:rsidRDefault="00000000" w:rsidRPr="00000000" w14:paraId="0000001E">
      <w:pPr>
        <w:spacing w:after="240" w:befor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Z těchto důvodů je v mnoha případech zařazení objektů do jednotlivých kategoriích a určení jejich původu (tj. jestli přírodního nebo antropogenního původu) krajně nejisté. S velkou obezřetností tak řadíme 15 objektů mezi jámy, 12 objektů mezi kůlové jámy, 1 objekt mezi žlaby, 5 objektů mezi vývraty a 6 objektů k objektům přírodního původu. Téměř všechny objekty se rozkládaly v severovýchodní polovině sítě 1 (řady B až P), když se jich většina koncentrovala mezi čtverci E4-8 až O4-8, což zároveň výrazně koreluje s největším výskytem keramických nálezů. Patrně to také potvrzuje antropogenní původ značné části objektů. Mimo síť 1 byla zjištěn pouze jeden objekt (č. 27), který představoval téměř celou samostatně uloženou nádobu.</w:t>
      </w:r>
    </w:p>
    <w:p w:rsidR="00000000" w:rsidDel="00000000" w:rsidP="00000000" w:rsidRDefault="00000000" w:rsidRPr="00000000" w14:paraId="0000001F">
      <w:pPr>
        <w:spacing w:after="240" w:befor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1.4. Stručná charakteristika objektů</w:t>
      </w:r>
    </w:p>
    <w:p w:rsidR="00000000" w:rsidDel="00000000" w:rsidP="00000000" w:rsidRDefault="00000000" w:rsidRPr="00000000" w14:paraId="00000020">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Mezi kůlové jámy řadíme s opatrností 11 objektů. V několika případech však není příslušnost ke kůlovým jamám zcela jistá. Většinou mají kruhový a méně oválný půdorys o délce 0,18-0,42 m, šířce 0,18-0,37 m a hloubce 0,07-0,38 m. Jsou rozptýlené v celé východní části sítě 1 a nevytvářejí žádné pravidelné půdorysy, řady a shluky. Neobsahovaly žádné nálezy. Na základě typu výplně a nálezové situace však předpokládáme jejich souvislost se zdejším vrcholně středověkým osídlením.</w:t>
      </w:r>
    </w:p>
    <w:p w:rsidR="00000000" w:rsidDel="00000000" w:rsidP="00000000" w:rsidRDefault="00000000" w:rsidRPr="00000000" w14:paraId="00000021">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Celkem 15 objektů interpretujeme jako jámy. Půdorysy horních hran jam jsou většinou nepravidelné a méně často oválné a jejich celkový půdorys bývá často protáhlý. Stěny měly nejčastěji přímý nebo konkávní profil s převažujícím šikmým sklonem. Dna, zpravidla nepravidelného půdorysu, byla nejčastěji členitého a méně mísovitého tvaru. Objekty měří na délku 0,6-5,62 m a na šířku 0,3-3 m a hloubku mají 0,04-0,82 m. Většina jam se nacházela ve východní části sítě 1, přičemž nejvýraznější koncentrace objektů vymezují čtverce E4-F8 až N4-N8. Jámy č. 1, 3, 4, 8, 9, 11, 12, 19, 21, 25 obsahovaly keramické nálezy datované do vrcholného středověku. Část nálezů z výplně jam ale byla patrně odebrána při výzkumu vrstev čtvercové sítě, jak již bylo zmíněno výše. Účel jam je nejasný. Někdy mohou být i nerozpoznanými vývraty. Vzhledem k jejich poloze ve svahu a k morfologii části jam lze u některých objektů předpokládat sekundární narušení erozními procesy.</w:t>
      </w:r>
    </w:p>
    <w:p w:rsidR="00000000" w:rsidDel="00000000" w:rsidP="00000000" w:rsidRDefault="00000000" w:rsidRPr="00000000" w14:paraId="00000022">
      <w:pPr>
        <w:spacing w:after="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 přírodním útvarům a vývratům řadíme celkem 12 objektů. Vývraty jsou charakteristické nepravidelným půdorysem, při čemž jejich délka se pohybovala mezi 1,5-3,3 m, šířka mezi 1-3 m a hloubka mezi 0,3-0,5 m. Ostatní přírodní útvary mají menší rozměry a patrně představují zvířecí nory, části kořenových systémů nebo nezřetelné části vývratů.</w:t>
      </w:r>
    </w:p>
    <w:p w:rsidR="00000000" w:rsidDel="00000000" w:rsidP="00000000" w:rsidRDefault="00000000" w:rsidRPr="00000000" w14:paraId="00000023">
      <w:pPr>
        <w:spacing w:after="240" w:befor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4"/>
          <w:szCs w:val="24"/>
          <w:rtl w:val="0"/>
        </w:rPr>
        <w:t xml:space="preserve">Nakonec evidujeme jeden žlab a celou destruovanou nádobu uloženou na boku cca 30 m jižně od jihovýchodního okraje sítě.</w:t>
      </w:r>
      <w:r w:rsidDel="00000000" w:rsidR="00000000" w:rsidRPr="00000000">
        <w:rPr>
          <w:rtl w:val="0"/>
        </w:rPr>
      </w:r>
    </w:p>
    <w:p w:rsidR="00000000" w:rsidDel="00000000" w:rsidP="00000000" w:rsidRDefault="00000000" w:rsidRPr="00000000" w14:paraId="00000024">
      <w:pPr>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25">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 Nálezový soubor</w:t>
      </w:r>
    </w:p>
    <w:p w:rsidR="00000000" w:rsidDel="00000000" w:rsidP="00000000" w:rsidRDefault="00000000" w:rsidRPr="00000000" w14:paraId="0000002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 souboru se nachází celkem 4769 fragmentů, které je možno přiřadit do kategorie užitkové keramiky (stolní a kuchyňské). Soubor byl již během exkavace tříděn dle kontextu svého nálezu. V rámci vyhodnocení bylo přistoupeno k dalšímu podrobnému zpracování. Využito bylo osvědčené metody vycházející z deskripce souboru pomocí databáze, která sleduje morfologické, typologické, technologické a výzdobné vlastnosti souboru, které jsou zasazeny do nálezového kontextu. Základní jednotkou databáze je keramický fragment, u kterého byly sledovány výše uvedené atributy.</w:t>
      </w:r>
    </w:p>
    <w:p w:rsidR="00000000" w:rsidDel="00000000" w:rsidP="00000000" w:rsidRDefault="00000000" w:rsidRPr="00000000" w14:paraId="0000002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 zpracování a deskripci byl použit keramický typář vytvořený pro potřeby vyhodnocení keramických souborů z vybraných šlechtických sídel v severovýchodních Čechách (Drnovský 2017, 270–271, 292–297). Jednotlivé morfologické a typologické hodnoty byly během let 2017–2020 ještě rozpracovány (Drnovský 2021; Fleknová 2021). Díky tomu použitý typář pokrývá specifika východočeské keramiky mladšího středověku a raného novověku. Nemusely být tedy využity typáře vycházející z materiální náplně jiných regionů (např. Čapek 2010; Čapek – Militký 2017; Orna a kol. 2011; Procházka 2007; Zápotocký 1978 atd.). </w:t>
      </w:r>
    </w:p>
    <w:p w:rsidR="00000000" w:rsidDel="00000000" w:rsidP="00000000" w:rsidRDefault="00000000" w:rsidRPr="00000000" w14:paraId="0000002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 základě makroskopického sledování technologických vlastností jednotlivých nálezů byly celkem vyčleněny pouze tři keramické třídy. Hlavními kritérii definující keramickou třídu byly: 1) výpal, jeho tvrdost a charakter; 2) makroskopická struktura keramické hmoty; 3) charakter a úprava povrchu; 4) barva povrchu a lomu; 5) afinita vůči jiným keramickým třídám. Název třídy se skládá z alfabetické zkratky lokality (VD) a čtyřčíslí. První dvě čísla označují vybrané základní technologické skupiny, ulehčující orientaci mezi jednotlivými třídami.</w:t>
      </w:r>
    </w:p>
    <w:p w:rsidR="00000000" w:rsidDel="00000000" w:rsidP="00000000" w:rsidRDefault="00000000" w:rsidRPr="00000000" w14:paraId="00000029">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2.1 Popis vůdčích keramických tříd</w:t>
      </w:r>
    </w:p>
    <w:p w:rsidR="00000000" w:rsidDel="00000000" w:rsidP="00000000" w:rsidRDefault="00000000" w:rsidRPr="00000000" w14:paraId="0000002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Navzdory očekávání se posuzovaný soubor projevil jako homogenní (</w:t>
      </w:r>
      <w:r w:rsidDel="00000000" w:rsidR="00000000" w:rsidRPr="00000000">
        <w:rPr>
          <w:rFonts w:ascii="Times New Roman" w:cs="Times New Roman" w:eastAsia="Times New Roman" w:hAnsi="Times New Roman"/>
          <w:sz w:val="24"/>
          <w:szCs w:val="24"/>
          <w:highlight w:val="yellow"/>
          <w:rtl w:val="0"/>
        </w:rPr>
        <w:t xml:space="preserve">tabulka 2</w:t>
      </w:r>
      <w:r w:rsidDel="00000000" w:rsidR="00000000" w:rsidRPr="00000000">
        <w:rPr>
          <w:rFonts w:ascii="Times New Roman" w:cs="Times New Roman" w:eastAsia="Times New Roman" w:hAnsi="Times New Roman"/>
          <w:sz w:val="24"/>
          <w:szCs w:val="24"/>
          <w:rtl w:val="0"/>
        </w:rPr>
        <w:t xml:space="preserve">). Většina keramických fragmentů byla přiřazena do třídy Vidochov 3001 (VD 3001). Celkem této třídě náleží 4526 ks (97 % souboru). Jedná se hrnčinu, která se vyznačuje výraznou příměsí písčitého (křemenného) ostřiva. Tato příměs je hrubozrnná (1–2 mm), díky tomu je povrch keramiky hrubý a drsný. Zbylá keramická hmota je tvořena jemným plaveným materiálem, zrnka ostřiva tak vystupují na povrch. Keramika sice dosahuje potřebné tvrdosti, přesto lze do povrchu zarýt pomocí dřevěného předmětu. Dalším charakteristickým rysem této keramiky je výpal v heterogenním prostředí. Dík tomu je proměnlivá barva lomu i povrchu střepu dle aktuální formy přístupu vzduchu během výpalu. Barva tak kolísá od stupně šedé, až po béžové a oranžové tóny. Častým jevem je tmavší jádro střepu a vnitřní strany nádob. Vnější povrch oproti tomu dosahuje spíše světlejších odstínů. Snad se jedná o intencionální formu výpalu, kdy byla atmosféra v peci nejprve v redukční podobě a ke konci výpalu došlo k záměrnému oxidačnímu procesu. Cílem hrnčířů tedy mohlo být produkovat nádoby, jejichž vnější plochy dosahovaly oranžových barevných odstínů. Možnost, že se při tak objemném vzorku nálezů jedná o doklad ledabylosti procesu výpalu se jeví jako méně pravděpodobná (</w:t>
      </w:r>
      <w:r w:rsidDel="00000000" w:rsidR="00000000" w:rsidRPr="00000000">
        <w:rPr>
          <w:rFonts w:ascii="Times New Roman" w:cs="Times New Roman" w:eastAsia="Times New Roman" w:hAnsi="Times New Roman"/>
          <w:sz w:val="24"/>
          <w:szCs w:val="24"/>
          <w:highlight w:val="yellow"/>
          <w:rtl w:val="0"/>
        </w:rPr>
        <w:t xml:space="preserve">obr. 5-9</w:t>
      </w: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2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Vnitřní strany nádob nesou stopy po tvarování nádob z hliněných válečků, které byly posléze srovnávány na hrnčířském kruhu. Jedná se o keramiku otáčenou. Dna jsou silně podsýpaná. Lze pozorovat stopy napojení dna a stěn nádoby. Hrnčíř nejprve vytvaroval dno, na které následně připojil první hliněný váleček. Na několika dnech byly registrovány velmi špatně čitelné stopy po hrnčířské značce. Patrně ve formě kříže vepsaného do kružnice. </w:t>
      </w:r>
    </w:p>
    <w:p w:rsidR="00000000" w:rsidDel="00000000" w:rsidP="00000000" w:rsidRDefault="00000000" w:rsidRPr="00000000" w14:paraId="0000002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Pokud lze určit tvar nádob objevují se hrnce a pokličky. Pouze jednou je přítomno páskové ucho s vrypy. V tomto případě by se spíše než o aplikaci na hrncovitou nádobu, mohlo jednat o doklad keramické konvice, které mohly být daným typem úchytu vybaveny.</w:t>
      </w:r>
    </w:p>
    <w:p w:rsidR="00000000" w:rsidDel="00000000" w:rsidP="00000000" w:rsidRDefault="00000000" w:rsidRPr="00000000" w14:paraId="0000002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Tři hrnce bylo možno rekonstruovat a odhadnout tak jejich celkový tvar. První hrnec má soudkovitý tvar, vysoký je 15,5 cm, průměr ústí činí 16 cm (</w:t>
      </w:r>
      <w:r w:rsidDel="00000000" w:rsidR="00000000" w:rsidRPr="00000000">
        <w:rPr>
          <w:rFonts w:ascii="Times New Roman" w:cs="Times New Roman" w:eastAsia="Times New Roman" w:hAnsi="Times New Roman"/>
          <w:sz w:val="24"/>
          <w:szCs w:val="24"/>
          <w:highlight w:val="yellow"/>
          <w:rtl w:val="0"/>
        </w:rPr>
        <w:t xml:space="preserve">obr. 5:1</w:t>
      </w:r>
      <w:r w:rsidDel="00000000" w:rsidR="00000000" w:rsidRPr="00000000">
        <w:rPr>
          <w:rFonts w:ascii="Times New Roman" w:cs="Times New Roman" w:eastAsia="Times New Roman" w:hAnsi="Times New Roman"/>
          <w:sz w:val="24"/>
          <w:szCs w:val="24"/>
          <w:rtl w:val="0"/>
        </w:rPr>
        <w:t xml:space="preserve">). Výzdoba je tvořena rytou oběžnou šroubovicí. Hrnec byl při výrobě (vytváření či výpal) lehce deformován, rovina dna a okraje nejsou rovnoběžné. Druhý hrnec je tvarem vejčitý s nízko položenou maximální výdutí (</w:t>
      </w:r>
      <w:r w:rsidDel="00000000" w:rsidR="00000000" w:rsidRPr="00000000">
        <w:rPr>
          <w:rFonts w:ascii="Times New Roman" w:cs="Times New Roman" w:eastAsia="Times New Roman" w:hAnsi="Times New Roman"/>
          <w:sz w:val="24"/>
          <w:szCs w:val="24"/>
          <w:highlight w:val="yellow"/>
          <w:rtl w:val="0"/>
        </w:rPr>
        <w:t xml:space="preserve">obr. 5:</w:t>
      </w:r>
      <w:r w:rsidDel="00000000" w:rsidR="00000000" w:rsidRPr="00000000">
        <w:rPr>
          <w:rFonts w:ascii="Times New Roman" w:cs="Times New Roman" w:eastAsia="Times New Roman" w:hAnsi="Times New Roman"/>
          <w:sz w:val="24"/>
          <w:szCs w:val="24"/>
          <w:rtl w:val="0"/>
        </w:rPr>
        <w:t xml:space="preserve">2). Výška nádoby činí 23 cm, průměr ústí je 19 cm. Spodní část je konkávně prohnutá. Vnější povrch nádoby působí dojmem dodatečnému vystavení žáru, jeho barva je zabarvená do červena. Výzdoba je hrnce je tvořena prstovými vrypy na podhrdlí. Jednotlivé záseky nejsou v jedné horizontální rovině. Třetí hrnec je má vejčitý tvar těla s vyšší maximální výdutí (</w:t>
      </w:r>
      <w:r w:rsidDel="00000000" w:rsidR="00000000" w:rsidRPr="00000000">
        <w:rPr>
          <w:rFonts w:ascii="Times New Roman" w:cs="Times New Roman" w:eastAsia="Times New Roman" w:hAnsi="Times New Roman"/>
          <w:sz w:val="24"/>
          <w:szCs w:val="24"/>
          <w:highlight w:val="yellow"/>
          <w:rtl w:val="0"/>
        </w:rPr>
        <w:t xml:space="preserve">obr. 5:3</w:t>
      </w:r>
      <w:r w:rsidDel="00000000" w:rsidR="00000000" w:rsidRPr="00000000">
        <w:rPr>
          <w:rFonts w:ascii="Times New Roman" w:cs="Times New Roman" w:eastAsia="Times New Roman" w:hAnsi="Times New Roman"/>
          <w:sz w:val="24"/>
          <w:szCs w:val="24"/>
          <w:rtl w:val="0"/>
        </w:rPr>
        <w:t xml:space="preserve">). Celková výška hrnce je 37 cm, průměr ústí činí 30 cm. Výzdobu tvoří rytá šroubovice, která pokrývá celou horní polovinu nádoby. Dna všech tří hrnců jsou hrubá a se stopami podsýpky. Vnitřní strany nesou technologické stopy po vytváření nádob z pásků, hrnčíř nevěnoval výraznou péči o sjednocení vnitřní strany nádob. </w:t>
      </w:r>
    </w:p>
    <w:p w:rsidR="00000000" w:rsidDel="00000000" w:rsidP="00000000" w:rsidRDefault="00000000" w:rsidRPr="00000000" w14:paraId="0000002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Pokud pomineme okraje zvonovitých poklic vybavené úchytkami, tak okrajové profilace odpovídají hrncům (</w:t>
      </w:r>
      <w:r w:rsidDel="00000000" w:rsidR="00000000" w:rsidRPr="00000000">
        <w:rPr>
          <w:rFonts w:ascii="Times New Roman" w:cs="Times New Roman" w:eastAsia="Times New Roman" w:hAnsi="Times New Roman"/>
          <w:sz w:val="24"/>
          <w:szCs w:val="24"/>
          <w:highlight w:val="yellow"/>
          <w:rtl w:val="0"/>
        </w:rPr>
        <w:t xml:space="preserve">obr. 10</w:t>
      </w:r>
      <w:r w:rsidDel="00000000" w:rsidR="00000000" w:rsidRPr="00000000">
        <w:rPr>
          <w:rFonts w:ascii="Times New Roman" w:cs="Times New Roman" w:eastAsia="Times New Roman" w:hAnsi="Times New Roman"/>
          <w:sz w:val="24"/>
          <w:szCs w:val="24"/>
          <w:rtl w:val="0"/>
        </w:rPr>
        <w:t xml:space="preserve">). Celkový počet dochovaných okrajů čítá 187 jedinců. V kolekci jasně dominují dvě formy: skupina H.12 (74 ks) a H.15 (49 ks). První skupina (H.12) představuje formy nízkých okruží s vnitřním prožlabením pro pokličku. Druhou skupinu (H.15) tvoří okraje ovalené s vnitřním prožlabením. Dále jsou četně zastoupeny okraje skupiny H.25 – vzhůru vytažené s prožlabením na vnitřní straně a H.19 – vyšší formy okruží s vnitřním prožlabením (tzv. nepravá okruží), H.20 – okraje vzhůru vytažené, zesílené a H.22 – okraje vzhůru vytažené, ovalené (tabulka 3).</w:t>
      </w:r>
    </w:p>
    <w:p w:rsidR="00000000" w:rsidDel="00000000" w:rsidP="00000000" w:rsidRDefault="00000000" w:rsidRPr="00000000" w14:paraId="0000002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Výzdoba keramické třídy VD 3001 je unifikovaná. V naprosté většině 235 zdobených jedinců se objevuje zdobení ve formě ryté šroubovice. Ta byla hrnčířem vytvořena za pomocí jednostopého rydla. Vzájemně se liší pouze v hloubce a ve vzájemné blízkosti oběžných rýh. Výzdoba byla aplikována zejména na podhrdlí a plece nádob. V několika případech je přítomna i jednoduchá nepravidelná vlnice a dva jedinci byly zdobeny radýlkem ve formě kosočtverců.</w:t>
      </w:r>
    </w:p>
    <w:p w:rsidR="00000000" w:rsidDel="00000000" w:rsidP="00000000" w:rsidRDefault="00000000" w:rsidRPr="00000000" w14:paraId="0000003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Další definovanou třídou je keramická třída Vidochov 1001 (VD 1001), která je v souboru evidována v 93 fragmentech. Od výše uvedeného zboží se liší zejména procesem výpalu, který probíhal v homogenním oxidačním prostředí. Keramika je též tvořena celkově jemnějším keramickým těstem s příměsí jemného křemičitého písčitého ostřiva. Výpal třídy je též tvrdší. Nečetné okrajová profilace odpovídají hrncům. Jedná se okraje skupiny H.19 – vyšší formy okruží s vnitřním prožlabením (tzv. nepravá okruží) a skupiny H.16 – ovalený bez vnitřního prožlabení. Většina kolekce však náleží nezdobeným částím těl. Výzdoba se vyskytuje pouze ojediněle v podobě vývalkové šroubovice a radélkové výzdoby. </w:t>
      </w:r>
    </w:p>
    <w:p w:rsidR="00000000" w:rsidDel="00000000" w:rsidP="00000000" w:rsidRDefault="00000000" w:rsidRPr="00000000" w14:paraId="0000003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Třetí keramická třída Vidochov 4001 (VD 4001) je přítomna 37 fragmenty. Jedná se o oxidačně pálenou hrnčinu jemného keramického těsta. Vnitřky nádob byly opatřeny glazurou. V rámci třídění byly všichni zástupci zařazeni do téže keramické třídy, přestože je barva polevy různá. Při celkovém nízkém počtu by bylo třídění dle barvy glazury neúčelné. Poleva se vyskytuje v zelené, hnědé, a žluté variantě. Jedná se zejména o fragmenty tenkostěnných nádob. Až na jeden vzhůru vytažený hrncovitý okraj se v souboru nachází zlomky nezdobených těl.</w:t>
      </w:r>
    </w:p>
    <w:p w:rsidR="00000000" w:rsidDel="00000000" w:rsidP="00000000" w:rsidRDefault="00000000" w:rsidRPr="00000000" w14:paraId="00000032">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3">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2.2 Opory srovnání</w:t>
      </w:r>
    </w:p>
    <w:p w:rsidR="00000000" w:rsidDel="00000000" w:rsidP="00000000" w:rsidRDefault="00000000" w:rsidRPr="00000000" w14:paraId="0000003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Sledovaná oblast v okolí zkoumané lokality se bohužel vyznačuje nepříliš vysokým počtem zpracovaných a publikovaných keramických souborů, které by mohly použity ke komparaci. Nepočetné soubory keramiky získané ze záchranných akcí v intravilánu obce Studénka a Kumburský Újezd pocházejí až z horizontu 1. poloviny 16. století až 17. století (Ulrychová 2003, 267; 2006, 138). </w:t>
      </w:r>
    </w:p>
    <w:p w:rsidR="00000000" w:rsidDel="00000000" w:rsidP="00000000" w:rsidRDefault="00000000" w:rsidRPr="00000000" w14:paraId="0000003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Při hledání analogických souborů je tedy nutné rozšířit geografický rámec i na oblast Jičínska, Hořicka a částečně též vzdálenějšího Trutnovska, Turnovska a Hradecka. V souborech pocházejících z nově lokovaných městských center jsou podstatné zejména kolekce z počátků jejich existence. Poměrně dobře známe aspekty počátků vrcholně středověké produkce z prostoru Turnova a přilehlého okolí Českého ráje. Nástin relativní sekvence keramiky 13. století a následujícího 14. století vytvořil J. Klápště (2013, 331–361). Jeho závěry se opírají o porovnání výzdoby a okrajové profilace keramiky z lokalit Hruštice, Vápeníku (tzv. hradiště u Dolánek) a hradů Valdštejna, Hrubého Rohozce a Rotštejna. Vývoj keramických tvarů a základní keramické okruhy pro vlastní turnovskou aglomeraci nastínila K. Matějková (2014). Město Jičín, které vůči naší lokalitě vzdálenostně bližší, rovněž disponuje několika publikovanými soubory. Jedná například o výzkum v Tylově ulici, záchranné akce v prostoru Valdštejnova a Palackého náměstí (Prostředník 1991–1992; Ulrychová 1994; 1995; 2010; 2011), či výzkum v rámci městského příkopu (Matějková 2007). Obecným vývojem keramické produkce v rámci města Jičína se věnovala ve své diplomové práci L. Matějková (Peroutková Matějková 2008). Pro poznání vývoje nejstarší vrcholně středověké keramiky v oblasti východního Podkrkonoší má důležité postavení město Trutnov. Ke komparaci jsou vhodné zejména situace, které poskytují keramiku z počáteční fáze městské lokace (Ježek – Kočár 2011, 625–629; Sigl – Wolf 1983, 284–295; Wolf 2006, 85–93).</w:t>
      </w:r>
    </w:p>
    <w:p w:rsidR="00000000" w:rsidDel="00000000" w:rsidP="00000000" w:rsidRDefault="00000000" w:rsidRPr="00000000" w14:paraId="0000003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Ke srovnání se souborem z Vidochova mohou posloužit i kolekce pocházející z blízkých fortifikací. V první řadě se jedná o soubory z hradu Pecky a Kumburku (Drnovský 2018, 77–79). Reprezentativní kolekce též pochází z hradu Mokřice u Lužan (Drnovský 2021, 279–280), hradu u Šárovcovy Lhoty (Bláha – Drnovský v tisku), hradu Pustohradu Hořic (Drnovský v tisku 1) a tvrze v Mlázovicích (Drnovský v tisku 2).</w:t>
      </w:r>
    </w:p>
    <w:p w:rsidR="00000000" w:rsidDel="00000000" w:rsidP="00000000" w:rsidRDefault="00000000" w:rsidRPr="00000000" w14:paraId="0000003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Analogických kolekcí z rovinných sídlišť není mnoho. V blízkém prostoru se v podstatě jedná pouze o analyzovaný nálezový soubor ze Starého Místa u Jičína (Matějková – Novák 2014), keramickou kolekci z Úlibic (Opicová – Novák 2015a) a soubor z Budčevsi (Opicová – Novák 2015b). Obecně vývoj keramiky na Novopacku již dříve shrnul J. Prostředník (1994). Představu o tvarech nádob pak umožní srovnání s katalogem nálezů z lokalit v okolí Lázní Bělohrad a přilehlého okolí, u kterých však nedisponujeme podrobnějšími stratigrafickými údaji (Ulrychová – Prostředník 1995).</w:t>
      </w:r>
    </w:p>
    <w:p w:rsidR="00000000" w:rsidDel="00000000" w:rsidP="00000000" w:rsidRDefault="00000000" w:rsidRPr="00000000" w14:paraId="00000038">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9">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2.3 Vyhodnocení nálezového souboru</w:t>
      </w:r>
    </w:p>
    <w:p w:rsidR="00000000" w:rsidDel="00000000" w:rsidP="00000000" w:rsidRDefault="00000000" w:rsidRPr="00000000" w14:paraId="0000003A">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Představený keramický soubor představuje homogenní kolekci, což je překvapivé, neboť se jedná o nálezy pocházející převážně ze sekundárních až terciálních situací. Většina posuzované kolekce náleží vymezené keramické třídě VD 3001, která se vyznačuje proměnlivou atmosférou výpalu a hrubým keramickým těstem. Pokud lze dle okrajových profilací určit typ nádoby, převládá hrnec. Dalším keramickým tvarem je poklice. Výzdoba této hrčiny je téměř unifikovaná – převládá rytá šroubovice vytvořená jednostopým rydlem, jiné formy výzdoby jsou marginálně zastoupené. Zakončení nádob odpovídá hrncům a poklicím. Hrnce měly zejména okraje ve formě nízkých okruží s vnitřním prožlabením a vzhůru vytažených okrajů s prožlabením na vnitřní straně. Analogické keramické zboží jak z hlediska technologického procesu výroby, tak i tvarové náplně a užité výzdoby pochází z několika okolních lokalit. Pokud nejprve představíme kolekce ze srovnatelných rovinných sídlišť je možné nejdříve uvést nálezy ze Starého Místa u Jičína. K. Matějková zdejší keramiku rozdělila do několika keramických tříd. Nálezům z Vidochova je blízká třída SM 07 (Matějková – Novák 2014, 332–336). Autorka vyhodnocení klade tuto hrnčinu obecně do doby 13. století, přičemž zmiňuje fakt, že ji lze sledovat i v rámci nejstarších vrstev města Jičína, který měl být lokován až na samém závěru tohoto století. Zejména v okrajových profilací je předmětný soubor shodný s nálezy z několika sídlištních objektů zkoumaných v Úlibicích (Opicová – Novák 2015a, 190). Částečně se též shoduje s nálezy z Budčevsi (Opicová – Novák 2015b, 747–748). </w:t>
      </w:r>
    </w:p>
    <w:p w:rsidR="00000000" w:rsidDel="00000000" w:rsidP="00000000" w:rsidRDefault="00000000" w:rsidRPr="00000000" w14:paraId="0000003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Daná hrnčina představuje počátek vrcholně středověké keramické produkce v severovýchodních Čechách. V řadě hledisek navazuje na předchozí vývoj a závěrečnou fázi hradištního období. Občas bývá i takto označována – zboží hradištní tradice (Drnovský 2018, 76; Matějková 2014, 96; Wolf 2005, 94–95). Kromě výše uvedených lokalit můžeme s analogickým zbožím setkat v nejstarších vrstvách Jičína (Peroutková Matějková 2008, 91–93), Turnova (Matějková 2014, 96–97) a Trutnova (Sigl – Wolf 1983, 284–295; Wolf 2006, 85–93). V rámci centrálních severovýchodních Čech se keramika s obdobnými profilacemi nachází i v rámci Hradce Králové (Bláha – Sigl 2014; Richter – Vokolek 1995, 57–69) a Jaroměře (Bláha 1998, 50–72; 2000, 89–91).</w:t>
      </w:r>
    </w:p>
    <w:p w:rsidR="00000000" w:rsidDel="00000000" w:rsidP="00000000" w:rsidRDefault="00000000" w:rsidRPr="00000000" w14:paraId="0000003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Výše uvedení autoři řadí tuto keramiku obecně do průběhu 13. století až 1. poloviny následujícího století. V rámci vyhodnocení vidochovské situace se spíše kloníme k dataci obecně do závěru 13. století, či samému počátku 14. století. Důvodem je výskyt vytažených okrajů s vnitřním prožlabením (nepravá okruží) a také fakt, že analogická keramika pochází z řady blízkých fortifikací. Sídlení souvislosti těchto hradů a tvrzí spíše nasvědčují založení v poslední třetině 13. století až počátku 14. století. Jedná se o nálezy z Kumburku (Drnovský 2018, 77), Mlázovic (Drnovský v tisku 2), Mokřice (Drnovský 2021, 279–280), Pecky (Drnovský 2018, 77), Pustohradu Hořic (Drnovský v tisku 1), Šárovcovy Lhoty (Bláha – Drnovský v tisku) a Velkého Vřešťova (Dragounová 2019, 96–97). </w:t>
      </w:r>
    </w:p>
    <w:p w:rsidR="00000000" w:rsidDel="00000000" w:rsidP="00000000" w:rsidRDefault="00000000" w:rsidRPr="00000000" w14:paraId="0000003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Pouze ojediněle přítomná oxidačně pálená hrnčina označená jako keramická třída VD 1001 zastupuje plně vyvinutou vrcholně a pozdně středověkou produkci. V regionu severovýchodních Čech náleží mezi nejobvyklejší (Drnovský 2018, 77; Matějková 2014, 100; Vařeka 1998). Podobně řídce se v souboru nachází keramika glazovaná obecně novověkého staří. Vzhledem k nízkému počtu jedinců nebyla polévaná keramika podrobněji tříděna dle užitých glazur, ale souhrnně byla označena jako třída VD 4001. Obě výše uvedené třídy představují v rámci souboru cizorodý prvek (intruzi), což potvrzuje jejich výskyt zejména ve svrchních mechanických vrstvách zkoumaných čtverců. Jedná se spíše o fragmenty, které byly součástí ornice a podorničí jakožto deponovaný odpad z provozu vidochovských usedlostí.</w:t>
      </w:r>
    </w:p>
    <w:p w:rsidR="00000000" w:rsidDel="00000000" w:rsidP="00000000" w:rsidRDefault="00000000" w:rsidRPr="00000000" w14:paraId="0000003E">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F">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3 Možnosti interpretace nálezové situace a její sídelní kontext</w:t>
      </w:r>
    </w:p>
    <w:p w:rsidR="00000000" w:rsidDel="00000000" w:rsidP="00000000" w:rsidRDefault="00000000" w:rsidRPr="00000000" w14:paraId="0000004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Archeologickým výzkumem byl získán doklad o osídlení okolí Vidochova, respektive širšího okolí Nové Paky nejpozději v době závěru 13. století. Přesvědčivý důkaz k tomuto závěru přinesl vyhodnocený keramický soubor. Bohužel nálezová situace neumožňuje charakterizovat blíže sídelní formu, respektive její podobu. Nálezy pochází ze situací, v rámci kterých nebylo možno rozeznat nepochybné půdorysy staveb tvořící usedlosti. Zkoumané struktury ve východní části čtvercové sítě sice zčásti jsou antropogenního původu, vyskytují se zde se však i útvary přírodního původu (vývraty vyplněné spláchnutým materiálem). </w:t>
      </w:r>
    </w:p>
    <w:p w:rsidR="00000000" w:rsidDel="00000000" w:rsidP="00000000" w:rsidRDefault="00000000" w:rsidRPr="00000000" w14:paraId="0000004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Východisko možné interpretace může být sledování četnosti fragmentů keramické třídy VD 3001 v rámci jednotlivých polí čtvercové sítě (</w:t>
      </w:r>
      <w:r w:rsidDel="00000000" w:rsidR="00000000" w:rsidRPr="00000000">
        <w:rPr>
          <w:rFonts w:ascii="Times New Roman" w:cs="Times New Roman" w:eastAsia="Times New Roman" w:hAnsi="Times New Roman"/>
          <w:sz w:val="24"/>
          <w:szCs w:val="24"/>
          <w:highlight w:val="yellow"/>
          <w:rtl w:val="0"/>
        </w:rPr>
        <w:t xml:space="preserve">obr. 11</w:t>
      </w:r>
      <w:r w:rsidDel="00000000" w:rsidR="00000000" w:rsidRPr="00000000">
        <w:rPr>
          <w:rFonts w:ascii="Times New Roman" w:cs="Times New Roman" w:eastAsia="Times New Roman" w:hAnsi="Times New Roman"/>
          <w:sz w:val="24"/>
          <w:szCs w:val="24"/>
          <w:rtl w:val="0"/>
        </w:rPr>
        <w:t xml:space="preserve">). Jasný shluk převyšující svým počtem okolí se nachází v rozmezí polí C4 až úhlopříčně po M7 (</w:t>
      </w:r>
      <w:r w:rsidDel="00000000" w:rsidR="00000000" w:rsidRPr="00000000">
        <w:rPr>
          <w:rFonts w:ascii="Times New Roman" w:cs="Times New Roman" w:eastAsia="Times New Roman" w:hAnsi="Times New Roman"/>
          <w:sz w:val="24"/>
          <w:szCs w:val="24"/>
          <w:highlight w:val="yellow"/>
          <w:rtl w:val="0"/>
        </w:rPr>
        <w:t xml:space="preserve">obr. 12</w:t>
      </w:r>
      <w:r w:rsidDel="00000000" w:rsidR="00000000" w:rsidRPr="00000000">
        <w:rPr>
          <w:rFonts w:ascii="Times New Roman" w:cs="Times New Roman" w:eastAsia="Times New Roman" w:hAnsi="Times New Roman"/>
          <w:sz w:val="24"/>
          <w:szCs w:val="24"/>
          <w:rtl w:val="0"/>
        </w:rPr>
        <w:t xml:space="preserve">). V těchto místech lze očekávat původní umístění staveb a objektů tvořící usedlost. To, že lze na základě četnosti nálezů predikovat původní umístění, objektů ukázala například nálezová situace v rámci systematicky zkoumaného středověkého sídliště v Hrdlovce (okr. Teplice). V rámci sektoru H zdejšího výzkumu byl proveden povrchový sběr na skryté ploše dle čtverců 4 x 4 metry. Výsledná koncentrace keramických fragmentů korelovala se stratigraficky níže umístěnými objekty (Meduna 2011, 29–30). Výzkum této lokality rovněž v plné míře ukázal na úskalí, která doprovází výzkum osad mladších etap raného středověku a počátku vrcholného středověku. Mimo jiné se jedná o problematiku dochování a následné interpretace jednotlivých objektů a usedlostí. Výzkum (zaniklých) vsí, jejichž hlavním stavebním materiálem byly dřevohliněné konstrukce, bez výraznějšího využití zahloubených situací je plně závislý řadě faktorů. Jedná se o formu exploatace plochy osady po jejím zániku a na následném působení erozních nebo akumulačních procesů. Dále je stav ovlivněn i zvolenou metodou samotného odkryvu. Dle nejstarších pozemkových map 19. století se na ploše lokality nacházely polnosti Vidochova a prostor byl tak neustále kultivován. </w:t>
      </w:r>
    </w:p>
    <w:p w:rsidR="00000000" w:rsidDel="00000000" w:rsidP="00000000" w:rsidRDefault="00000000" w:rsidRPr="00000000" w14:paraId="0000004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Vesnice Vidochov je prvně v písemných pramenech uvedena k roku 1386 (AČ 31, 10, č. 32). Po celou dobu středověku byla součástí panství náležejícímu hradu Pecce. Půdorys vsi byl utvářen geomorfologii terénu. Lokátor vysadil ves po obou stranách bezejmenného potoka, který vytváří široké údolíčko, jež navazuje ve svém závěru na údolí potoka Zlatnice. Dle typologie půdorysů vesnic J. Pešty (2000) by bylo možné Vidochov charakterizovat jako pravidelnou lánovou ves s rozvolněným půdorysem (potoční lánová ves). Poloha zkoumané lokality mimo intravilán vsi zaznamenaný prvně v 19. století nasvědčuje tomu, že původní rozsah vysazené vesnice byl v severozápadní části vesnice rozsáhlejší (</w:t>
      </w:r>
      <w:r w:rsidDel="00000000" w:rsidR="00000000" w:rsidRPr="00000000">
        <w:rPr>
          <w:rFonts w:ascii="Times New Roman" w:cs="Times New Roman" w:eastAsia="Times New Roman" w:hAnsi="Times New Roman"/>
          <w:sz w:val="24"/>
          <w:szCs w:val="24"/>
          <w:highlight w:val="yellow"/>
          <w:rtl w:val="0"/>
        </w:rPr>
        <w:t xml:space="preserve">obr. 13</w:t>
      </w:r>
      <w:r w:rsidDel="00000000" w:rsidR="00000000" w:rsidRPr="00000000">
        <w:rPr>
          <w:rFonts w:ascii="Times New Roman" w:cs="Times New Roman" w:eastAsia="Times New Roman" w:hAnsi="Times New Roman"/>
          <w:sz w:val="24"/>
          <w:szCs w:val="24"/>
          <w:rtl w:val="0"/>
        </w:rPr>
        <w:t xml:space="preserve">). Vzhledem k chronologickému ukotvení keramického souboru nepředpokládáme, že by výzkum zachytil doklad předlokačního osídlení Vidochova, které by přecházelo vysazení vyměřené lánové vsi. Naopak, půdorysně Vidochov odpovídá našim představám o osídlovaní Podkrkonošské krajiny na pomezí 13. a 14. století a transformaci zdejší krajiny do stabilní sídelní vrcholně středověké oikumeny. Počátky centrálních správních bodů Kumburku a Pecky s městečky Pakou (Novou) a Peckou odpovídají stejnému časovému rámci (Šimák 1938, 869–874; Musil 2009, 326).</w:t>
      </w:r>
    </w:p>
    <w:p w:rsidR="00000000" w:rsidDel="00000000" w:rsidP="00000000" w:rsidRDefault="00000000" w:rsidRPr="00000000" w14:paraId="00000043">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Situace, kdy byla během archeologického výzkumu v rámci, či v těsné blízkosti stávajícího intravilánu existující vesnice registrována komponenta z doby 13. století není ojedinělá. V rámci Jičínska a Hradecka lze uvést Budčeves (Opicová – Novák 2015b), Staré Místo u Jičína (Matějková – Novák 2014), Úlibice (Opicová – Novák 2015a) a Roudnici na Hradecku (Skala – Bláha 2018). Ve všech případech byly struktury objeveny v místech, kde pozemkové mapy 19. století nezaznamenávají stálou zástavbu, ani jiné objekty. Jedná se tak o doklady samostatného vývoje/proměny zástavby v intravilánu (i nově) vysazených vsí. V rámci těchto transformací mohlo docházet nejen k rozšiřování a zahušťování zástavby, ale překvapivě i k regresi a k zániku části usedlostí. Uvedené příklady poukazují na důležitost sledování zemních prací i ve zdánlivě sídelně méně exponovaných polohách podhorských vsí lokovaných na počátku vrcholného středověku.</w:t>
      </w:r>
    </w:p>
    <w:p w:rsidR="00000000" w:rsidDel="00000000" w:rsidP="00000000" w:rsidRDefault="00000000" w:rsidRPr="00000000" w14:paraId="0000004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5">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4 Závěr</w:t>
      </w:r>
    </w:p>
    <w:p w:rsidR="00000000" w:rsidDel="00000000" w:rsidP="00000000" w:rsidRDefault="00000000" w:rsidRPr="00000000" w14:paraId="0000004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Během výzkumu byl při severozápadním okraji intravilánu Vidochova získán početný keramický soubor, který lze klást do závěru 13. století, či samého počátku 14. století. Na základě nejasné nálezové situace nelze přesně definovat podobu osídlení zkoumané polohy. Přesto je zjištění prvním, takto rozsáhlým dokladem osídlení oblasti v závěru 13. století. Písemné prameny o existenci zdejších sídel spadají až do průběhu první poloviny 14. století. Objevená lokalita dokládá vysazení vsi v závěru 13. století. Zároveň je doložen vývoj samotného intravilánu. Zkoumaná poloha byla jeho součástí v době lokace vsi. Vzhledem k absenci keramiky pokročilého 14. století však brzy po vysazení dotyčná usedlost zanikla. </w:t>
      </w:r>
    </w:p>
    <w:p w:rsidR="00000000" w:rsidDel="00000000" w:rsidP="00000000" w:rsidRDefault="00000000" w:rsidRPr="00000000" w14:paraId="00000047">
      <w:pPr>
        <w:spacing w:after="120" w:line="240" w:lineRule="auto"/>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48">
      <w:pPr>
        <w:spacing w:after="120"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Literatura</w:t>
      </w:r>
    </w:p>
    <w:p w:rsidR="00000000" w:rsidDel="00000000" w:rsidP="00000000" w:rsidRDefault="00000000" w:rsidRPr="00000000" w14:paraId="00000049">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AČ 31: Archiv český, čili staré písemné památky české i moravské, 31 (G. Friedrich ed.) 1921. Praha.</w:t>
      </w:r>
    </w:p>
    <w:p w:rsidR="00000000" w:rsidDel="00000000" w:rsidP="00000000" w:rsidRDefault="00000000" w:rsidRPr="00000000" w14:paraId="0000004A">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Bláha, R. – Drnovský, P. v tisku: Vrcholně středověká fortifikace u Šárovcovy Lhoty (okr. Jičín). Vyhodnocení archeologického výzkumu opevněného sídla z druhé poloviny 13. století, Archeologie východních Čech (2023).</w:t>
      </w:r>
    </w:p>
    <w:p w:rsidR="00000000" w:rsidDel="00000000" w:rsidP="00000000" w:rsidRDefault="00000000" w:rsidRPr="00000000" w14:paraId="0000004B">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Bláha, R. 1998: Osídlení Jaroměře do konce 13. století, Zpravodaj muzea v Hradci Králové 24, 82–99.</w:t>
      </w:r>
    </w:p>
    <w:p w:rsidR="00000000" w:rsidDel="00000000" w:rsidP="00000000" w:rsidRDefault="00000000" w:rsidRPr="00000000" w14:paraId="0000004C">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Bláha, R. 2000: Keramika 10.–13. století v severovýchodních Čechách a její vztahy k okolním oblastem, Rkp. magisterské diplomové práce, ulož. na MU, Brno.</w:t>
      </w:r>
    </w:p>
    <w:p w:rsidR="00000000" w:rsidDel="00000000" w:rsidP="00000000" w:rsidRDefault="00000000" w:rsidRPr="00000000" w14:paraId="0000004D">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Bláha, R. – Sigl, J. 2014: Počátky Pražského předměstí v Hradci Králové z pohledu archeologie, Forum Urbes Medii Aevi VIII., 132–151.</w:t>
      </w:r>
    </w:p>
    <w:p w:rsidR="00000000" w:rsidDel="00000000" w:rsidP="00000000" w:rsidRDefault="00000000" w:rsidRPr="00000000" w14:paraId="0000004E">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Čapek, L. 2010: Depoziční a postdepoziční procesy středověké keramiky na parcelách Českých Budějovic. Případová studie z domu čp. 16. Plzeň.</w:t>
      </w:r>
    </w:p>
    <w:p w:rsidR="00000000" w:rsidDel="00000000" w:rsidP="00000000" w:rsidRDefault="00000000" w:rsidRPr="00000000" w14:paraId="0000004F">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Čapek, L. – Militký, J. 2017: Historická radnice v Českých Budějovicích ve světle archeologických výzkumů a rozboru hmotných pramenů. Plzeň.</w:t>
      </w:r>
    </w:p>
    <w:p w:rsidR="00000000" w:rsidDel="00000000" w:rsidP="00000000" w:rsidRDefault="00000000" w:rsidRPr="00000000" w14:paraId="00000050">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Dragounová, A. 2019: Keramické nálezy z fortifikací ve Velkém Vřešťově, Archeologie východních Čech 16, 89–123.</w:t>
      </w:r>
    </w:p>
    <w:p w:rsidR="00000000" w:rsidDel="00000000" w:rsidP="00000000" w:rsidRDefault="00000000" w:rsidRPr="00000000" w14:paraId="00000051">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Drnovský, P. 2018: Hmotná kultura šlechtických sídel severovýchodních Čech: Každodennost ve středověku pohledem archeologie. Hradec Králové.</w:t>
      </w:r>
    </w:p>
    <w:p w:rsidR="00000000" w:rsidDel="00000000" w:rsidP="00000000" w:rsidRDefault="00000000" w:rsidRPr="00000000" w14:paraId="00000052">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Drnovský, P. 2021: Analýza keramických a skleněných nálezů z hradu Mokřice u Jičína, Archeologie východních Čech 20 (2021), 272–295. </w:t>
      </w:r>
    </w:p>
    <w:p w:rsidR="00000000" w:rsidDel="00000000" w:rsidP="00000000" w:rsidRDefault="00000000" w:rsidRPr="00000000" w14:paraId="00000053">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Drnovský v tisku 1: Vyhodnocení kolekce nálezů z hradu Pustohradu u Hořic v Podkrkonoší. Příspěvek k problematice doby provozu sídla a jeho sídelním souvislostem, Castellologica bohemica. </w:t>
      </w:r>
      <w:r w:rsidDel="00000000" w:rsidR="00000000" w:rsidRPr="00000000">
        <w:rPr>
          <w:rFonts w:ascii="Times New Roman" w:cs="Times New Roman" w:eastAsia="Times New Roman" w:hAnsi="Times New Roman"/>
          <w:sz w:val="24"/>
          <w:szCs w:val="24"/>
          <w:vertAlign w:val="superscript"/>
        </w:rPr>
        <w:footnoteReference w:customMarkFollows="0" w:id="0"/>
      </w:r>
      <w:r w:rsidDel="00000000" w:rsidR="00000000" w:rsidRPr="00000000">
        <w:rPr>
          <w:rtl w:val="0"/>
        </w:rPr>
      </w:r>
    </w:p>
    <w:p w:rsidR="00000000" w:rsidDel="00000000" w:rsidP="00000000" w:rsidRDefault="00000000" w:rsidRPr="00000000" w14:paraId="00000054">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Drnovský v tisku 2: Tvrz v Mlázovicích (okr. Jičín) ve světle archeologických výzkumů. Postavení sídla v kontextu okolních fortifikací a jejich vývoje, Archaeologia historica.</w:t>
      </w:r>
      <w:r w:rsidDel="00000000" w:rsidR="00000000" w:rsidRPr="00000000">
        <w:rPr>
          <w:rFonts w:ascii="Times New Roman" w:cs="Times New Roman" w:eastAsia="Times New Roman" w:hAnsi="Times New Roman"/>
          <w:sz w:val="24"/>
          <w:szCs w:val="24"/>
          <w:vertAlign w:val="superscript"/>
        </w:rPr>
        <w:footnoteReference w:customMarkFollows="0" w:id="1"/>
      </w:r>
      <w:r w:rsidDel="00000000" w:rsidR="00000000" w:rsidRPr="00000000">
        <w:rPr>
          <w:rtl w:val="0"/>
        </w:rPr>
      </w:r>
    </w:p>
    <w:p w:rsidR="00000000" w:rsidDel="00000000" w:rsidP="00000000" w:rsidRDefault="00000000" w:rsidRPr="00000000" w14:paraId="00000055">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Fleknová, K. 2021: Středověká a novověká keramika z města Vamberka, Archeologie východních Čech 20, 191–232.</w:t>
      </w:r>
    </w:p>
    <w:p w:rsidR="00000000" w:rsidDel="00000000" w:rsidP="00000000" w:rsidRDefault="00000000" w:rsidRPr="00000000" w14:paraId="00000056">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Ježek, M. – Kočár, P. 2011: Nad počátky Trutnova a jeho pivovarnictví, Archeologické rozhledy 63, 621–643. </w:t>
      </w:r>
    </w:p>
    <w:p w:rsidR="00000000" w:rsidDel="00000000" w:rsidP="00000000" w:rsidRDefault="00000000" w:rsidRPr="00000000" w14:paraId="00000057">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Klápště, J. 2013: Počátky Markvarticů a jejich sídelní souvislost v Pojizeří, Archeologické rozhledy 65, 319–370.</w:t>
      </w:r>
    </w:p>
    <w:p w:rsidR="00000000" w:rsidDel="00000000" w:rsidP="00000000" w:rsidRDefault="00000000" w:rsidRPr="00000000" w14:paraId="00000058">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Matějková, K. 2007: Výsledky zpracování archeologických nálezů z městského příkopu v Jičíně, Zpravodaj muzea v Hradci Králové 33, 265–276.</w:t>
      </w:r>
    </w:p>
    <w:p w:rsidR="00000000" w:rsidDel="00000000" w:rsidP="00000000" w:rsidRDefault="00000000" w:rsidRPr="00000000" w14:paraId="00000059">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Matějková, K. 2014: Keramický sortiment turnovských domácností. Možnosti zpracování keramických souborů z městských stratigraﬁí, Archaeologia historica 39, 89–117.</w:t>
      </w:r>
    </w:p>
    <w:p w:rsidR="00000000" w:rsidDel="00000000" w:rsidP="00000000" w:rsidRDefault="00000000" w:rsidRPr="00000000" w14:paraId="0000005A">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Matějková, K. – Novák, R. 2014: Soubor keramiky z raného a vrcholného středověku ze Starého místa u Jičína, Archeologie ve středních Čechách 18, 319–341.</w:t>
      </w:r>
    </w:p>
    <w:p w:rsidR="00000000" w:rsidDel="00000000" w:rsidP="00000000" w:rsidRDefault="00000000" w:rsidRPr="00000000" w14:paraId="0000005B">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Meduna, P. 2011: Raně středověké sídliště v Hrdlovce. Rkp. Disertační práce, ulož. na Karlově univerzitě v Praze.</w:t>
      </w:r>
    </w:p>
    <w:p w:rsidR="00000000" w:rsidDel="00000000" w:rsidP="00000000" w:rsidRDefault="00000000" w:rsidRPr="00000000" w14:paraId="0000005C">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Musil, F. 2009: Vrcholná kolonizace a východní Čechy. In: Felcman, O.–Musil, F. a kol., Dějiny východních Čech v pravěku a středověku (do roku 1526), 301–382. Praha.</w:t>
      </w:r>
    </w:p>
    <w:p w:rsidR="00000000" w:rsidDel="00000000" w:rsidP="00000000" w:rsidRDefault="00000000" w:rsidRPr="00000000" w14:paraId="0000005D">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Opicová, K. – Novák, R. 2015a: Nové hmotné doklady proměny intravilánu Úlibic (okr. Jičín) ve středověku, Archeologie východních Čech 10 (2015), 177––200. </w:t>
      </w:r>
    </w:p>
    <w:p w:rsidR="00000000" w:rsidDel="00000000" w:rsidP="00000000" w:rsidRDefault="00000000" w:rsidRPr="00000000" w14:paraId="0000005E">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Opicová, K. – Novák, R. 2015b: Raně středověké sídliště v Budčevsi, okr. Jičín, Archeologie ve středních Čechách 19, 731–749.</w:t>
      </w:r>
    </w:p>
    <w:p w:rsidR="00000000" w:rsidDel="00000000" w:rsidP="00000000" w:rsidRDefault="00000000" w:rsidRPr="00000000" w14:paraId="0000005F">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Orna, J. a kol. 2011: Keramická produkce města Plzně v období 14. a 15. století. Plzeň.</w:t>
      </w:r>
    </w:p>
    <w:p w:rsidR="00000000" w:rsidDel="00000000" w:rsidP="00000000" w:rsidRDefault="00000000" w:rsidRPr="00000000" w14:paraId="00000060">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Peroutková Matějková, K. 2008: Středověký a novověký Jičín ve světle archeologických nálezů a aspekt dobového hrnčířství. Rkp. diplomové magisterské práce, ulož. na Masarykově univerzitě v Brně.</w:t>
      </w:r>
    </w:p>
    <w:p w:rsidR="00000000" w:rsidDel="00000000" w:rsidP="00000000" w:rsidRDefault="00000000" w:rsidRPr="00000000" w14:paraId="00000061">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Pešta, J. 2000: Několik poznámek ke studiu půdorysné struktury venkovských sídel na území Čech, Průzkumy památek 2, 153–168.</w:t>
      </w:r>
    </w:p>
    <w:p w:rsidR="00000000" w:rsidDel="00000000" w:rsidP="00000000" w:rsidRDefault="00000000" w:rsidRPr="00000000" w14:paraId="00000062">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Procházka, R. 2007: Deskripční systém brněnské keramiky, Přehled výzkumů 48, 234–270. </w:t>
      </w:r>
    </w:p>
    <w:p w:rsidR="00000000" w:rsidDel="00000000" w:rsidP="00000000" w:rsidRDefault="00000000" w:rsidRPr="00000000" w14:paraId="00000063">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Prostředník, 1991–1992: Obytné objekty z konce 16. století v Jičíně v Tylově ulici, Zpravodaj muzea v Hradci Králové 18, 103–109. </w:t>
      </w:r>
    </w:p>
    <w:p w:rsidR="00000000" w:rsidDel="00000000" w:rsidP="00000000" w:rsidRDefault="00000000" w:rsidRPr="00000000" w14:paraId="00000064">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Prostředník, J. 1994: Novopacké hrnčířství od pravěku po středověk, Z Českého ráje a Podkrkonoší 7, 7–28.</w:t>
      </w:r>
    </w:p>
    <w:p w:rsidR="00000000" w:rsidDel="00000000" w:rsidP="00000000" w:rsidRDefault="00000000" w:rsidRPr="00000000" w14:paraId="00000065">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Richter, M. – Vokolek, V. 1995: Hradec Králové. Slovanské hradiště a počátky středověkého města. Hradec Králové.</w:t>
      </w:r>
    </w:p>
    <w:p w:rsidR="00000000" w:rsidDel="00000000" w:rsidP="00000000" w:rsidRDefault="00000000" w:rsidRPr="00000000" w14:paraId="00000066">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Sigl, J. – Wolf, V. 1983: Archeologický výzkum v Trutnově 1980–1981, Krkonoše –Podkrkonoší 7, 267–301.</w:t>
      </w:r>
    </w:p>
    <w:p w:rsidR="00000000" w:rsidDel="00000000" w:rsidP="00000000" w:rsidRDefault="00000000" w:rsidRPr="00000000" w14:paraId="00000067">
      <w:pPr>
        <w:pBdr>
          <w:top w:space="0" w:sz="0" w:val="nil"/>
          <w:left w:space="0" w:sz="0" w:val="nil"/>
          <w:bottom w:space="0" w:sz="0" w:val="nil"/>
          <w:right w:space="0" w:sz="0" w:val="nil"/>
          <w:between w:space="0" w:sz="0" w:val="nil"/>
        </w:pBdr>
        <w:spacing w:line="256" w:lineRule="auto"/>
        <w:rPr>
          <w:rFonts w:ascii="Times New Roman" w:cs="Times New Roman" w:eastAsia="Times New Roman" w:hAnsi="Times New Roman"/>
          <w:color w:val="000000"/>
          <w:sz w:val="24"/>
          <w:szCs w:val="24"/>
        </w:rPr>
      </w:pPr>
      <w:bookmarkStart w:colFirst="0" w:colLast="0" w:name="_heading=h.gjdgxs" w:id="0"/>
      <w:bookmarkEnd w:id="0"/>
      <w:r w:rsidDel="00000000" w:rsidR="00000000" w:rsidRPr="00000000">
        <w:rPr>
          <w:rFonts w:ascii="Times New Roman" w:cs="Times New Roman" w:eastAsia="Times New Roman" w:hAnsi="Times New Roman"/>
          <w:color w:val="000000"/>
          <w:sz w:val="24"/>
          <w:szCs w:val="24"/>
          <w:rtl w:val="0"/>
        </w:rPr>
        <w:t xml:space="preserve">Skala, J. – Bláha, R. 2018: Středověký objekt z Roudnice, okr. Hradec Králové. Příspěvek k poznání vrcholně středověké keramiky. Archeologie ve středních Čechách 22, 1005–1014.</w:t>
      </w:r>
    </w:p>
    <w:p w:rsidR="00000000" w:rsidDel="00000000" w:rsidP="00000000" w:rsidRDefault="00000000" w:rsidRPr="00000000" w14:paraId="00000068">
      <w:pPr>
        <w:rPr>
          <w:rFonts w:ascii="Times New Roman" w:cs="Times New Roman" w:eastAsia="Times New Roman" w:hAnsi="Times New Roman"/>
          <w:sz w:val="24"/>
          <w:szCs w:val="24"/>
        </w:rPr>
      </w:pPr>
      <w:bookmarkStart w:colFirst="0" w:colLast="0" w:name="_heading=h.30j0zll" w:id="1"/>
      <w:bookmarkEnd w:id="1"/>
      <w:r w:rsidDel="00000000" w:rsidR="00000000" w:rsidRPr="00000000">
        <w:rPr>
          <w:rFonts w:ascii="Times New Roman" w:cs="Times New Roman" w:eastAsia="Times New Roman" w:hAnsi="Times New Roman"/>
          <w:sz w:val="24"/>
          <w:szCs w:val="24"/>
          <w:rtl w:val="0"/>
        </w:rPr>
        <w:t xml:space="preserve">Šimák, J. V. 1938: České dějiny I/5. Středověká kolonisace v zemích českých. Praha.</w:t>
      </w:r>
    </w:p>
    <w:p w:rsidR="00000000" w:rsidDel="00000000" w:rsidP="00000000" w:rsidRDefault="00000000" w:rsidRPr="00000000" w14:paraId="00000069">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Ulrychová, E. 1994: Nález objektu ze druhé poloviny 13. století v Jičíně, Zpravodaj muzea v Hradci Králové 20, 107–108.</w:t>
      </w:r>
    </w:p>
    <w:p w:rsidR="00000000" w:rsidDel="00000000" w:rsidP="00000000" w:rsidRDefault="00000000" w:rsidRPr="00000000" w14:paraId="0000006A">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Ulrychová, E. 1995: Nejstarší městský dům v Jičíně, Zpravodaj muzea v Hradci Králové 21, 90–91.</w:t>
      </w:r>
    </w:p>
    <w:p w:rsidR="00000000" w:rsidDel="00000000" w:rsidP="00000000" w:rsidRDefault="00000000" w:rsidRPr="00000000" w14:paraId="0000006B">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Ulrychová, E. 2003: Studénka, okr. Jičín, Výzkumy v Čechách 2000, 267. </w:t>
      </w:r>
    </w:p>
    <w:p w:rsidR="00000000" w:rsidDel="00000000" w:rsidP="00000000" w:rsidRDefault="00000000" w:rsidRPr="00000000" w14:paraId="0000006C">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Ulrychová, E. 2006: Kumburský Újezd, okr. Jičín, Výzkumy v Čechách 2003, 138.</w:t>
      </w:r>
    </w:p>
    <w:p w:rsidR="00000000" w:rsidDel="00000000" w:rsidP="00000000" w:rsidRDefault="00000000" w:rsidRPr="00000000" w14:paraId="0000006D">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Ulrychová, E. 2010: Záchranný archeologický výzkum v zámeckém parku v Jičíně v roce 2009, Archeologie ve středních Čechách 14, 441–448.</w:t>
      </w:r>
    </w:p>
    <w:p w:rsidR="00000000" w:rsidDel="00000000" w:rsidP="00000000" w:rsidRDefault="00000000" w:rsidRPr="00000000" w14:paraId="0000006E">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Ulrychová, E. 2011: Archeologické nálezy ze záchranných výzkumů na Valdštejnově náměstí v Jičíně v letech 1997–2009, Archeologie ve středních Čechách 15, 1017–1028.</w:t>
      </w:r>
    </w:p>
    <w:p w:rsidR="00000000" w:rsidDel="00000000" w:rsidP="00000000" w:rsidRDefault="00000000" w:rsidRPr="00000000" w14:paraId="0000006F">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Ulrychová, E. – Prostředník, J. 1995: Fričovo muzeum v Lázních Bělohradu. Katalog archeologické sbírky, Zprávy České archeologické společnosti. Supplément 24. Praha.</w:t>
      </w:r>
    </w:p>
    <w:p w:rsidR="00000000" w:rsidDel="00000000" w:rsidP="00000000" w:rsidRDefault="00000000" w:rsidRPr="00000000" w14:paraId="00000070">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Vařeka, P. 1998: Proměny keramické produkce vrcholného a pozdního středověku v Čechách, Archeologické rozhledy 50, 123–137.</w:t>
      </w:r>
    </w:p>
    <w:p w:rsidR="00000000" w:rsidDel="00000000" w:rsidP="00000000" w:rsidRDefault="00000000" w:rsidRPr="00000000" w14:paraId="00000071">
      <w:pPr>
        <w:pBdr>
          <w:top w:space="0" w:sz="0" w:val="nil"/>
          <w:left w:space="0" w:sz="0" w:val="nil"/>
          <w:bottom w:space="0" w:sz="0" w:val="nil"/>
          <w:right w:space="0" w:sz="0" w:val="nil"/>
          <w:between w:space="0" w:sz="0" w:val="nil"/>
        </w:pBdr>
        <w:spacing w:after="120" w:line="240" w:lineRule="auto"/>
        <w:rPr>
          <w:rFonts w:ascii="Times New Roman" w:cs="Times New Roman" w:eastAsia="Times New Roman" w:hAnsi="Times New Roman"/>
          <w:color w:val="000000"/>
          <w:sz w:val="24"/>
          <w:szCs w:val="24"/>
        </w:rPr>
      </w:pPr>
      <w:r w:rsidDel="00000000" w:rsidR="00000000" w:rsidRPr="00000000">
        <w:rPr>
          <w:rFonts w:ascii="Times New Roman" w:cs="Times New Roman" w:eastAsia="Times New Roman" w:hAnsi="Times New Roman"/>
          <w:color w:val="000000"/>
          <w:sz w:val="24"/>
          <w:szCs w:val="24"/>
          <w:rtl w:val="0"/>
        </w:rPr>
        <w:t xml:space="preserve">Wolf, O. 2005: Počátky středověkého osídlení na česko-slezském pomezí východních Krkonoš. Rkp. dizertační práce, ulož. na Masarykově univerzitě v Brně.</w:t>
      </w:r>
    </w:p>
    <w:p w:rsidR="00000000" w:rsidDel="00000000" w:rsidP="00000000" w:rsidRDefault="00000000" w:rsidRPr="00000000" w14:paraId="00000072">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Wolf, O. 2006: K otázce sídlištní kontinuity a topografie lokačního Trutnova, Archaeologia historica 31, 77–99.</w:t>
      </w:r>
    </w:p>
    <w:p w:rsidR="00000000" w:rsidDel="00000000" w:rsidP="00000000" w:rsidRDefault="00000000" w:rsidRPr="00000000" w14:paraId="00000073">
      <w:pPr>
        <w:spacing w:after="12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Zápotocký, M. 1978: Středověká keramika severočeského Polabí. Morfologie a relativní chronologie, Památky archeologické 69, 171–238.</w:t>
      </w:r>
    </w:p>
    <w:p w:rsidR="00000000" w:rsidDel="00000000" w:rsidP="00000000" w:rsidRDefault="00000000" w:rsidRPr="00000000" w14:paraId="00000074">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75">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Popis obrazové přílohy </w:t>
      </w:r>
    </w:p>
    <w:p w:rsidR="00000000" w:rsidDel="00000000" w:rsidP="00000000" w:rsidRDefault="00000000" w:rsidRPr="00000000" w14:paraId="0000007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Obr. 1. celkový plán záchranného výzkumu na obchvatu Nové Paky s umístěním zkoumaných archeologických situací (červeně).</w:t>
      </w:r>
    </w:p>
    <w:p w:rsidR="00000000" w:rsidDel="00000000" w:rsidP="00000000" w:rsidRDefault="00000000" w:rsidRPr="00000000" w14:paraId="0000007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Obr. 2. poloha zkoumané čtvercové sítě u Vidochova. </w:t>
      </w:r>
    </w:p>
    <w:p w:rsidR="00000000" w:rsidDel="00000000" w:rsidP="00000000" w:rsidRDefault="00000000" w:rsidRPr="00000000" w14:paraId="00000078">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Obr. 3. přehled rozvržení zkoumané čtvercové sítě. Z pojmenovaných polí pochází nálezy. Zeleně vyznačené pole byly exkavovány na podloží.</w:t>
      </w:r>
    </w:p>
    <w:p w:rsidR="00000000" w:rsidDel="00000000" w:rsidP="00000000" w:rsidRDefault="00000000" w:rsidRPr="00000000" w14:paraId="00000079">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Obr. 4. půdorys východní části sítě 1 s vyznačenými objekty a třemi řezy. Velikost čtverce u sítě 1 činí 2 x 2 m; velikost profilu čtverce na řezech 1-3 je také 2 m, řezy jsou kvůli lepší čitelnosti oproti síti 1 dvakrát zvětšeny.</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160" w:before="0" w:line="259" w:lineRule="auto"/>
        <w:ind w:left="0"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Obr. 5. dokumentace keramických nálezů třídy VD 3001. Alfanumerický kód určuje umístění v rámci čtvercové sítě. Autor Pavel Drnovský. </w:t>
      </w:r>
    </w:p>
    <w:p w:rsidR="00000000" w:rsidDel="00000000" w:rsidP="00000000" w:rsidRDefault="00000000" w:rsidRPr="00000000" w14:paraId="0000007B">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Obr. 6. dokumentace keramických nálezů třídy VD 3001. Alfanumerický kód určuje umístění v rámci čtvercové sítě. Autor Pavel Drnovský.</w:t>
      </w:r>
    </w:p>
    <w:p w:rsidR="00000000" w:rsidDel="00000000" w:rsidP="00000000" w:rsidRDefault="00000000" w:rsidRPr="00000000" w14:paraId="0000007C">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Obr. 7. dokumentace keramických nálezů třídy VD 3001. Alfanumerický kód určuje umístění v rámci čtvercové sítě. Autor Pavel Drnovský.</w:t>
      </w:r>
    </w:p>
    <w:p w:rsidR="00000000" w:rsidDel="00000000" w:rsidP="00000000" w:rsidRDefault="00000000" w:rsidRPr="00000000" w14:paraId="0000007D">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Obr. 8. dokumentace keramických nálezů třídy VD 3001. Alfanumerický kód určuje umístění v rámci čtvercové sítě. Autor Pavel Drnovský.</w:t>
      </w:r>
    </w:p>
    <w:p w:rsidR="00000000" w:rsidDel="00000000" w:rsidP="00000000" w:rsidRDefault="00000000" w:rsidRPr="00000000" w14:paraId="0000007E">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Obr. 9. dokumentace keramických nálezů třídy VD 3001. Alfanumerický kód určuje umístění v rámci čtvercové sítě. Autor Pavel Drnovský.</w:t>
      </w:r>
    </w:p>
    <w:p w:rsidR="00000000" w:rsidDel="00000000" w:rsidP="00000000" w:rsidRDefault="00000000" w:rsidRPr="00000000" w14:paraId="0000007F">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Obr. 10. okrajové profilace keramické třídy VD 3001. </w:t>
      </w:r>
    </w:p>
    <w:p w:rsidR="00000000" w:rsidDel="00000000" w:rsidP="00000000" w:rsidRDefault="00000000" w:rsidRPr="00000000" w14:paraId="00000080">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Obr. 11. počty keramických fragmentů v rámci polí čtvercové sítě s vyznačením objektů. Bílé pole byly exkavovány na podloží. Nálezy z šedých polí pochází ze začišťování povrchu. </w:t>
      </w:r>
    </w:p>
    <w:p w:rsidR="00000000" w:rsidDel="00000000" w:rsidP="00000000" w:rsidRDefault="00000000" w:rsidRPr="00000000" w14:paraId="00000081">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Obr. 12. vyjádření hustoty keramických fragmentů v rámci polí zkoumané čtvercové sítě.</w:t>
      </w:r>
    </w:p>
    <w:p w:rsidR="00000000" w:rsidDel="00000000" w:rsidP="00000000" w:rsidRDefault="00000000" w:rsidRPr="00000000" w14:paraId="00000082">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Obr. 13 – zkoumaná čtvercová síť promítnutá do císařského povinného otisku stabilního katastru z roku 1842. </w:t>
      </w:r>
    </w:p>
    <w:p w:rsidR="00000000" w:rsidDel="00000000" w:rsidP="00000000" w:rsidRDefault="00000000" w:rsidRPr="00000000" w14:paraId="00000083">
      <w:pP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4">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Tabulka 1 – Základní charakteristika objektů z Vidochova.</w:t>
      </w:r>
    </w:p>
    <w:p w:rsidR="00000000" w:rsidDel="00000000" w:rsidP="00000000" w:rsidRDefault="00000000" w:rsidRPr="00000000" w14:paraId="00000085">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Tabulka 2 – Počty fragmentů keramických tříd. </w:t>
      </w:r>
    </w:p>
    <w:p w:rsidR="00000000" w:rsidDel="00000000" w:rsidP="00000000" w:rsidRDefault="00000000" w:rsidRPr="00000000" w14:paraId="00000086">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Tabulka 3 – Zastoupení skupin okrajových profilací keramické třídy VD 3001.</w:t>
      </w:r>
    </w:p>
    <w:p w:rsidR="00000000" w:rsidDel="00000000" w:rsidP="00000000" w:rsidRDefault="00000000" w:rsidRPr="00000000" w14:paraId="00000087">
      <w:pP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p>
    <w:p w:rsidR="00000000" w:rsidDel="00000000" w:rsidP="00000000" w:rsidRDefault="00000000" w:rsidRPr="00000000" w14:paraId="00000088">
      <w:pP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Podklad pro překlad</w:t>
      </w:r>
    </w:p>
    <w:p w:rsidR="00000000" w:rsidDel="00000000" w:rsidP="00000000" w:rsidRDefault="00000000" w:rsidRPr="00000000" w14:paraId="00000089">
      <w:pP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Text se věnuje vyhodnocení nálezové situace zkoumané během záchranného archeologického výzkumu vyvolaném výstavbou silničního obchvatu Nové Paky (obr. 1). Výzkum proběhl od listopadu 2021 do srpna 2022. Na jižním svahu na severozápadním okraji obce Vidochov byla při plošné skrývce zachycena plocha s výrazným výskytem archeologických nálezů. Od května do srpna 2022 byla zkoumána ve čtvercové síti o velikosti 2 x 2 m označené jako síť 1 (obr. 2).</w:t>
      </w:r>
    </w:p>
    <w:p w:rsidR="00000000" w:rsidDel="00000000" w:rsidP="00000000" w:rsidRDefault="00000000" w:rsidRPr="00000000" w14:paraId="0000008A">
      <w:pP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Během výzkumu byl získán početný keramický soubor, který lze klást do závěru 13. století, či samého počátku 14. století. Na základě nejasné nálezové situace nelze přesně definovat podobu osídlení zkoumané polohy. Přesto je zjištění prvním, takto rozsáhlým dokladem osídlení oblasti v závěru 13. století. Písemné prameny o existenci zdejších sídel spadají až do průběhu první poloviny 14. století. Objevená lokalita dokládá vysazení vsi v závěru 13. století. Zároveň je doložen vývoj samotného intravilánu. Zkoumaná poloha byla jeho součástí v době lokace vsi. Vzhledem k absenci keramiky pokročilého 14. století však brzy po vysazení dotyčná usedlost zanikla.</w:t>
      </w:r>
    </w:p>
    <w:sectPr>
      <w:pgSz w:h="16838" w:w="11906" w:orient="portrait"/>
      <w:pgMar w:bottom="1417" w:top="1417" w:left="1417" w:right="1417"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otnote w:id="0">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ff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ff0000"/>
          <w:sz w:val="20"/>
          <w:szCs w:val="20"/>
          <w:highlight w:val="yellow"/>
          <w:u w:val="none"/>
          <w:vertAlign w:val="baseline"/>
          <w:rtl w:val="0"/>
        </w:rPr>
        <w:t xml:space="preserve"> Poznámka redakci: během podzimu bude upřesněno</w:t>
      </w:r>
      <w:r w:rsidDel="00000000" w:rsidR="00000000" w:rsidRPr="00000000">
        <w:rPr>
          <w:rtl w:val="0"/>
        </w:rPr>
      </w:r>
    </w:p>
  </w:footnote>
  <w:footnote w:id="1">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ff0000"/>
          <w:sz w:val="20"/>
          <w:szCs w:val="20"/>
          <w:u w:val="none"/>
          <w:shd w:fill="auto" w:val="clear"/>
          <w:vertAlign w:val="baseline"/>
        </w:rPr>
      </w:pPr>
      <w:r w:rsidDel="00000000" w:rsidR="00000000" w:rsidRPr="00000000">
        <w:rPr>
          <w:rStyle w:val="FootnoteReference"/>
          <w:vertAlign w:val="superscript"/>
        </w:rPr>
        <w:footnoteRef/>
      </w:r>
      <w:r w:rsidDel="00000000" w:rsidR="00000000" w:rsidRPr="00000000">
        <w:rPr>
          <w:rFonts w:ascii="Calibri" w:cs="Calibri" w:eastAsia="Calibri" w:hAnsi="Calibri"/>
          <w:b w:val="0"/>
          <w:i w:val="0"/>
          <w:smallCaps w:val="0"/>
          <w:strike w:val="0"/>
          <w:color w:val="ff0000"/>
          <w:sz w:val="20"/>
          <w:szCs w:val="20"/>
          <w:highlight w:val="yellow"/>
          <w:u w:val="none"/>
          <w:vertAlign w:val="baseline"/>
          <w:rtl w:val="0"/>
        </w:rPr>
        <w:t xml:space="preserve"> Poznámka redakci: během podzimu bude upřesněno</w:t>
      </w:r>
      <w:r w:rsidDel="00000000" w:rsidR="00000000" w:rsidRPr="00000000">
        <w:rPr>
          <w:rtl w:val="0"/>
        </w:rPr>
      </w:r>
    </w:p>
  </w:footnote>
</w:footnote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cs-CZ"/>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40" w:lineRule="auto"/>
    </w:pPr>
    <w:rPr>
      <w:rFonts w:ascii="Times New Roman" w:cs="Times New Roman" w:eastAsia="Times New Roman" w:hAnsi="Times New Roman"/>
      <w:b w:val="1"/>
      <w:sz w:val="28"/>
      <w:szCs w:val="2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ln" w:default="1">
    <w:name w:val="Normal"/>
    <w:qFormat w:val="1"/>
  </w:style>
  <w:style w:type="paragraph" w:styleId="Nadpis1">
    <w:name w:val="heading 1"/>
    <w:basedOn w:val="Normln"/>
    <w:next w:val="Normln"/>
    <w:link w:val="Nadpis1Char"/>
    <w:uiPriority w:val="9"/>
    <w:qFormat w:val="1"/>
    <w:rsid w:val="00AE23EE"/>
    <w:pPr>
      <w:keepNext w:val="1"/>
      <w:keepLines w:val="1"/>
      <w:spacing w:after="0" w:before="240"/>
      <w:outlineLvl w:val="0"/>
    </w:pPr>
    <w:rPr>
      <w:rFonts w:ascii="Times New Roman" w:hAnsi="Times New Roman" w:cstheme="majorBidi" w:eastAsiaTheme="majorEastAsia"/>
      <w:b w:val="1"/>
      <w:sz w:val="28"/>
      <w:szCs w:val="32"/>
    </w:rPr>
  </w:style>
  <w:style w:type="paragraph" w:styleId="Nadpis2">
    <w:name w:val="heading 2"/>
    <w:basedOn w:val="Normln"/>
    <w:next w:val="Normln"/>
    <w:uiPriority w:val="9"/>
    <w:semiHidden w:val="1"/>
    <w:unhideWhenUsed w:val="1"/>
    <w:qFormat w:val="1"/>
    <w:pPr>
      <w:keepNext w:val="1"/>
      <w:keepLines w:val="1"/>
      <w:spacing w:after="80" w:before="360"/>
      <w:outlineLvl w:val="1"/>
    </w:pPr>
    <w:rPr>
      <w:b w:val="1"/>
      <w:sz w:val="36"/>
      <w:szCs w:val="36"/>
    </w:rPr>
  </w:style>
  <w:style w:type="paragraph" w:styleId="Nadpis3">
    <w:name w:val="heading 3"/>
    <w:basedOn w:val="Normln"/>
    <w:next w:val="Normln"/>
    <w:uiPriority w:val="9"/>
    <w:semiHidden w:val="1"/>
    <w:unhideWhenUsed w:val="1"/>
    <w:qFormat w:val="1"/>
    <w:pPr>
      <w:keepNext w:val="1"/>
      <w:keepLines w:val="1"/>
      <w:spacing w:after="80" w:before="280"/>
      <w:outlineLvl w:val="2"/>
    </w:pPr>
    <w:rPr>
      <w:b w:val="1"/>
      <w:sz w:val="28"/>
      <w:szCs w:val="28"/>
    </w:rPr>
  </w:style>
  <w:style w:type="paragraph" w:styleId="Nadpis4">
    <w:name w:val="heading 4"/>
    <w:basedOn w:val="Normln"/>
    <w:next w:val="Normln"/>
    <w:uiPriority w:val="9"/>
    <w:semiHidden w:val="1"/>
    <w:unhideWhenUsed w:val="1"/>
    <w:qFormat w:val="1"/>
    <w:pPr>
      <w:keepNext w:val="1"/>
      <w:keepLines w:val="1"/>
      <w:spacing w:after="40" w:before="240"/>
      <w:outlineLvl w:val="3"/>
    </w:pPr>
    <w:rPr>
      <w:b w:val="1"/>
      <w:sz w:val="24"/>
      <w:szCs w:val="24"/>
    </w:rPr>
  </w:style>
  <w:style w:type="paragraph" w:styleId="Nadpis5">
    <w:name w:val="heading 5"/>
    <w:basedOn w:val="Normln"/>
    <w:next w:val="Normln"/>
    <w:uiPriority w:val="9"/>
    <w:semiHidden w:val="1"/>
    <w:unhideWhenUsed w:val="1"/>
    <w:qFormat w:val="1"/>
    <w:pPr>
      <w:keepNext w:val="1"/>
      <w:keepLines w:val="1"/>
      <w:spacing w:after="40" w:before="220"/>
      <w:outlineLvl w:val="4"/>
    </w:pPr>
    <w:rPr>
      <w:b w:val="1"/>
    </w:rPr>
  </w:style>
  <w:style w:type="paragraph" w:styleId="Nadpis6">
    <w:name w:val="heading 6"/>
    <w:basedOn w:val="Normln"/>
    <w:next w:val="Normln"/>
    <w:uiPriority w:val="9"/>
    <w:semiHidden w:val="1"/>
    <w:unhideWhenUsed w:val="1"/>
    <w:qFormat w:val="1"/>
    <w:pPr>
      <w:keepNext w:val="1"/>
      <w:keepLines w:val="1"/>
      <w:spacing w:after="40" w:before="200"/>
      <w:outlineLvl w:val="5"/>
    </w:pPr>
    <w:rPr>
      <w:b w:val="1"/>
      <w:sz w:val="20"/>
      <w:szCs w:val="20"/>
    </w:rPr>
  </w:style>
  <w:style w:type="character" w:styleId="Standardnpsmoodstavce" w:default="1">
    <w:name w:val="Default Paragraph Font"/>
    <w:uiPriority w:val="1"/>
    <w:semiHidden w:val="1"/>
    <w:unhideWhenUsed w:val="1"/>
  </w:style>
  <w:style w:type="table" w:styleId="Normlntabulka" w:default="1">
    <w:name w:val="Normal Table"/>
    <w:uiPriority w:val="99"/>
    <w:semiHidden w:val="1"/>
    <w:unhideWhenUsed w:val="1"/>
    <w:tblPr>
      <w:tblInd w:w="0.0" w:type="dxa"/>
      <w:tblCellMar>
        <w:top w:w="0.0" w:type="dxa"/>
        <w:left w:w="108.0" w:type="dxa"/>
        <w:bottom w:w="0.0" w:type="dxa"/>
        <w:right w:w="108.0" w:type="dxa"/>
      </w:tblCellMar>
    </w:tblPr>
  </w:style>
  <w:style w:type="numbering" w:styleId="Bezseznamu"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Nzev">
    <w:name w:val="Title"/>
    <w:basedOn w:val="Normln"/>
    <w:next w:val="Normln"/>
    <w:uiPriority w:val="10"/>
    <w:qFormat w:val="1"/>
    <w:pPr>
      <w:keepNext w:val="1"/>
      <w:keepLines w:val="1"/>
      <w:spacing w:after="120" w:before="480"/>
    </w:pPr>
    <w:rPr>
      <w:b w:val="1"/>
      <w:sz w:val="72"/>
      <w:szCs w:val="72"/>
    </w:rPr>
  </w:style>
  <w:style w:type="table" w:styleId="TableNormal0" w:customStyle="1">
    <w:name w:val="Table Normal"/>
    <w:tblPr>
      <w:tblCellMar>
        <w:top w:w="0.0" w:type="dxa"/>
        <w:left w:w="0.0" w:type="dxa"/>
        <w:bottom w:w="0.0" w:type="dxa"/>
        <w:right w:w="0.0" w:type="dxa"/>
      </w:tblCellMar>
    </w:tblPr>
  </w:style>
  <w:style w:type="character" w:styleId="Nadpis1Char" w:customStyle="1">
    <w:name w:val="Nadpis 1 Char"/>
    <w:basedOn w:val="Standardnpsmoodstavce"/>
    <w:link w:val="Nadpis1"/>
    <w:uiPriority w:val="9"/>
    <w:rsid w:val="00AE23EE"/>
    <w:rPr>
      <w:rFonts w:ascii="Times New Roman" w:hAnsi="Times New Roman" w:cstheme="majorBidi" w:eastAsiaTheme="majorEastAsia"/>
      <w:b w:val="1"/>
      <w:kern w:val="0"/>
      <w:sz w:val="28"/>
      <w:szCs w:val="32"/>
    </w:rPr>
  </w:style>
  <w:style w:type="paragraph" w:styleId="Bezmezer">
    <w:name w:val="No Spacing"/>
    <w:uiPriority w:val="1"/>
    <w:qFormat w:val="1"/>
    <w:rsid w:val="00AE23EE"/>
    <w:pPr>
      <w:spacing w:after="0" w:line="240" w:lineRule="auto"/>
    </w:pPr>
  </w:style>
  <w:style w:type="paragraph" w:styleId="Standard" w:customStyle="1">
    <w:name w:val="Standard"/>
    <w:rsid w:val="00AE23EE"/>
    <w:pPr>
      <w:suppressAutoHyphens w:val="1"/>
      <w:autoSpaceDN w:val="0"/>
      <w:spacing w:line="256" w:lineRule="auto"/>
      <w:textAlignment w:val="baseline"/>
    </w:pPr>
    <w:rPr>
      <w:rFonts w:cs="Tahoma" w:eastAsia="SimSun"/>
      <w:kern w:val="3"/>
    </w:rPr>
  </w:style>
  <w:style w:type="paragraph" w:styleId="Podnadpis">
    <w:name w:val="Subtitle"/>
    <w:basedOn w:val="Normln"/>
    <w:next w:val="Normln"/>
    <w:uiPriority w:val="11"/>
    <w:qFormat w:val="1"/>
    <w:pPr>
      <w:keepNext w:val="1"/>
      <w:keepLines w:val="1"/>
      <w:spacing w:after="80" w:before="360"/>
    </w:pPr>
    <w:rPr>
      <w:rFonts w:ascii="Georgia" w:cs="Georgia" w:eastAsia="Georgia" w:hAnsi="Georgia"/>
      <w:i w:val="1"/>
      <w:color w:val="666666"/>
      <w:sz w:val="48"/>
      <w:szCs w:val="48"/>
    </w:rPr>
  </w:style>
  <w:style w:type="paragraph" w:styleId="Textpoznpodarou">
    <w:name w:val="footnote text"/>
    <w:basedOn w:val="Normln"/>
    <w:link w:val="TextpoznpodarouChar"/>
    <w:uiPriority w:val="99"/>
    <w:semiHidden w:val="1"/>
    <w:unhideWhenUsed w:val="1"/>
    <w:rsid w:val="0012749B"/>
    <w:pPr>
      <w:spacing w:after="0" w:line="240" w:lineRule="auto"/>
    </w:pPr>
    <w:rPr>
      <w:sz w:val="20"/>
      <w:szCs w:val="20"/>
    </w:rPr>
  </w:style>
  <w:style w:type="character" w:styleId="TextpoznpodarouChar" w:customStyle="1">
    <w:name w:val="Text pozn. pod čarou Char"/>
    <w:basedOn w:val="Standardnpsmoodstavce"/>
    <w:link w:val="Textpoznpodarou"/>
    <w:uiPriority w:val="99"/>
    <w:semiHidden w:val="1"/>
    <w:rsid w:val="0012749B"/>
    <w:rPr>
      <w:sz w:val="20"/>
      <w:szCs w:val="20"/>
    </w:rPr>
  </w:style>
  <w:style w:type="character" w:styleId="Znakapoznpodarou">
    <w:name w:val="footnote reference"/>
    <w:basedOn w:val="Standardnpsmoodstavce"/>
    <w:uiPriority w:val="99"/>
    <w:semiHidden w:val="1"/>
    <w:unhideWhenUsed w:val="1"/>
    <w:rsid w:val="0012749B"/>
    <w:rPr>
      <w:vertAlign w:val="superscript"/>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customXml" Target="../customXML/item1.xml"/><Relationship Id="rId8" Type="http://schemas.openxmlformats.org/officeDocument/2006/relationships/hyperlink" Target="mailto:danielstolz@seznam.c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2Iln6CWaYmcbkwtVxtZdJ/1RFgg==">CgMxLjAyCGguZ2pkZ3hzMgloLjMwajB6bGw4AHIhMTNoSzF1TExfYmZVSWpoVUREa3hBbC1PMzZNTmFvVWJ3</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2023-06-12T08:06:00Z</dcterms:created>
  <dc:creator>Drnovský Pavel</dc:creator>
</cp:coreProperties>
</file>